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39362" w14:textId="10045290" w:rsidR="009F752C" w:rsidRPr="009F752C" w:rsidRDefault="009F752C" w:rsidP="009F752C">
      <w:pPr>
        <w:jc w:val="center"/>
        <w:rPr>
          <w:lang w:val="es-ES"/>
        </w:rPr>
      </w:pPr>
      <w:r w:rsidRPr="008870FC">
        <w:rPr>
          <w:lang w:val="es-ES"/>
        </w:rPr>
        <w:t>Saturaci</w:t>
      </w:r>
      <w:r w:rsidRPr="009F752C">
        <w:rPr>
          <w:lang w:val="es-ES"/>
        </w:rPr>
        <w:t>ón de Bases</w:t>
      </w:r>
    </w:p>
    <w:p w14:paraId="28485829" w14:textId="7A6ADFF4" w:rsidR="009F752C" w:rsidRDefault="009F752C">
      <w:pPr>
        <w:rPr>
          <w:sz w:val="22"/>
          <w:szCs w:val="22"/>
          <w:lang w:val="es-ES"/>
        </w:rPr>
      </w:pPr>
    </w:p>
    <w:p w14:paraId="04EC6291" w14:textId="32556166" w:rsidR="009F752C" w:rsidRDefault="009F752C" w:rsidP="009F752C">
      <w:pPr>
        <w:pStyle w:val="NoSpacing"/>
        <w:jc w:val="both"/>
        <w:rPr>
          <w:b/>
          <w:bCs/>
          <w:sz w:val="22"/>
          <w:szCs w:val="22"/>
          <w:lang w:val="es-ES"/>
        </w:rPr>
      </w:pPr>
      <w:r w:rsidRPr="009F752C">
        <w:rPr>
          <w:b/>
          <w:bCs/>
          <w:sz w:val="22"/>
          <w:szCs w:val="22"/>
          <w:lang w:val="es-ES"/>
        </w:rPr>
        <w:t>P: Cuando analiza su suelo y el informe del laboratorio enumera los resultados de “saturación de base</w:t>
      </w:r>
      <w:r>
        <w:rPr>
          <w:b/>
          <w:bCs/>
          <w:sz w:val="22"/>
          <w:szCs w:val="22"/>
          <w:lang w:val="es-ES"/>
        </w:rPr>
        <w:t>s</w:t>
      </w:r>
      <w:r w:rsidRPr="009F752C">
        <w:rPr>
          <w:b/>
          <w:bCs/>
          <w:sz w:val="22"/>
          <w:szCs w:val="22"/>
          <w:lang w:val="es-ES"/>
        </w:rPr>
        <w:t xml:space="preserve">”, </w:t>
      </w:r>
      <w:r>
        <w:rPr>
          <w:b/>
          <w:bCs/>
          <w:sz w:val="22"/>
          <w:szCs w:val="22"/>
          <w:lang w:val="es-ES"/>
        </w:rPr>
        <w:t>¿qué es</w:t>
      </w:r>
      <w:r w:rsidRPr="009F752C">
        <w:rPr>
          <w:b/>
          <w:bCs/>
          <w:sz w:val="22"/>
          <w:szCs w:val="22"/>
          <w:lang w:val="es-ES"/>
        </w:rPr>
        <w:t xml:space="preserve"> </w:t>
      </w:r>
      <w:r>
        <w:rPr>
          <w:b/>
          <w:bCs/>
          <w:sz w:val="22"/>
          <w:szCs w:val="22"/>
          <w:lang w:val="es-ES"/>
        </w:rPr>
        <w:t>y qué utilidad tiene para comprender</w:t>
      </w:r>
      <w:r w:rsidRPr="009F752C">
        <w:rPr>
          <w:b/>
          <w:bCs/>
          <w:sz w:val="22"/>
          <w:szCs w:val="22"/>
          <w:lang w:val="es-ES"/>
        </w:rPr>
        <w:t xml:space="preserve"> </w:t>
      </w:r>
      <w:r>
        <w:rPr>
          <w:b/>
          <w:bCs/>
          <w:sz w:val="22"/>
          <w:szCs w:val="22"/>
          <w:lang w:val="es-ES"/>
        </w:rPr>
        <w:t xml:space="preserve">y </w:t>
      </w:r>
      <w:r w:rsidRPr="009F752C">
        <w:rPr>
          <w:b/>
          <w:bCs/>
          <w:sz w:val="22"/>
          <w:szCs w:val="22"/>
          <w:lang w:val="es-ES"/>
        </w:rPr>
        <w:t>mejorar su suelo?</w:t>
      </w:r>
    </w:p>
    <w:p w14:paraId="008584E8" w14:textId="77777777" w:rsidR="009F752C" w:rsidRPr="009F752C" w:rsidRDefault="009F752C" w:rsidP="009F752C">
      <w:pPr>
        <w:pStyle w:val="NoSpacing"/>
        <w:jc w:val="both"/>
        <w:rPr>
          <w:b/>
          <w:bCs/>
          <w:sz w:val="22"/>
          <w:szCs w:val="22"/>
          <w:lang w:val="es-ES"/>
        </w:rPr>
      </w:pPr>
    </w:p>
    <w:p w14:paraId="7B8DF531" w14:textId="1419B3D3" w:rsidR="009F752C" w:rsidRPr="009F752C" w:rsidRDefault="009F752C" w:rsidP="009F752C">
      <w:pPr>
        <w:pStyle w:val="NoSpacing"/>
        <w:jc w:val="both"/>
        <w:rPr>
          <w:sz w:val="22"/>
          <w:szCs w:val="22"/>
          <w:lang w:val="es-ES"/>
        </w:rPr>
      </w:pPr>
      <w:r w:rsidRPr="006B743E">
        <w:rPr>
          <w:b/>
          <w:bCs/>
          <w:sz w:val="22"/>
          <w:szCs w:val="22"/>
          <w:lang w:val="es-ES"/>
        </w:rPr>
        <w:t>R: La saturación</w:t>
      </w:r>
      <w:r w:rsidRPr="009F752C">
        <w:rPr>
          <w:b/>
          <w:bCs/>
          <w:sz w:val="22"/>
          <w:szCs w:val="22"/>
          <w:lang w:val="es-ES"/>
        </w:rPr>
        <w:t xml:space="preserve"> de bases es la proporción de calcio, magnesio y potasio disponibles </w:t>
      </w:r>
      <w:r w:rsidR="008870FC" w:rsidRPr="009F752C">
        <w:rPr>
          <w:b/>
          <w:bCs/>
          <w:sz w:val="22"/>
          <w:szCs w:val="22"/>
          <w:lang w:val="es-ES"/>
        </w:rPr>
        <w:t>que se encuentran en su suelo</w:t>
      </w:r>
      <w:r w:rsidR="008870FC" w:rsidRPr="009F752C">
        <w:rPr>
          <w:sz w:val="22"/>
          <w:szCs w:val="22"/>
          <w:lang w:val="es-ES"/>
        </w:rPr>
        <w:t xml:space="preserve"> </w:t>
      </w:r>
      <w:r w:rsidRPr="009F752C">
        <w:rPr>
          <w:b/>
          <w:bCs/>
          <w:sz w:val="22"/>
          <w:szCs w:val="22"/>
          <w:lang w:val="es-ES"/>
        </w:rPr>
        <w:t>(así como hidrógeno, sodio y aluminio)</w:t>
      </w:r>
      <w:r w:rsidR="008870FC">
        <w:rPr>
          <w:b/>
          <w:bCs/>
          <w:sz w:val="22"/>
          <w:szCs w:val="22"/>
          <w:lang w:val="es-ES"/>
        </w:rPr>
        <w:t>.</w:t>
      </w:r>
      <w:r w:rsidRPr="009F752C">
        <w:rPr>
          <w:b/>
          <w:bCs/>
          <w:sz w:val="22"/>
          <w:szCs w:val="22"/>
          <w:lang w:val="es-ES"/>
        </w:rPr>
        <w:t xml:space="preserve"> </w:t>
      </w:r>
      <w:r w:rsidRPr="009F752C">
        <w:rPr>
          <w:sz w:val="22"/>
          <w:szCs w:val="22"/>
          <w:lang w:val="es-ES"/>
        </w:rPr>
        <w:t xml:space="preserve">Se </w:t>
      </w:r>
      <w:r>
        <w:rPr>
          <w:sz w:val="22"/>
          <w:szCs w:val="22"/>
          <w:lang w:val="es-ES"/>
        </w:rPr>
        <w:t>reporta</w:t>
      </w:r>
      <w:r w:rsidRPr="009F752C">
        <w:rPr>
          <w:sz w:val="22"/>
          <w:szCs w:val="22"/>
          <w:lang w:val="es-ES"/>
        </w:rPr>
        <w:t xml:space="preserve"> como porcentaje, por lo que le indica la proporción de cada nutriente en comparación con la cantidad total de cationes (nutrientes cargados positivamente) retenidos en su suelo. Por ejemplo, si tiene un suelo que tiene una saturación  base de calcio del 70%, sabe que el 70% de los cationes que contiene el suelo son calcio; el resto es una mezcla de magnesio, potasio, sodio y otros cationes como hidrógeno, zinc, cobre, manganeso, hierro o aluminio. La</w:t>
      </w:r>
      <w:r w:rsidR="006B743E">
        <w:rPr>
          <w:sz w:val="22"/>
          <w:szCs w:val="22"/>
          <w:lang w:val="es-ES"/>
        </w:rPr>
        <w:t xml:space="preserve"> </w:t>
      </w:r>
      <w:r w:rsidRPr="009F752C">
        <w:rPr>
          <w:sz w:val="22"/>
          <w:szCs w:val="22"/>
          <w:lang w:val="es-ES"/>
        </w:rPr>
        <w:t>saturaci</w:t>
      </w:r>
      <w:r w:rsidR="006B743E">
        <w:rPr>
          <w:sz w:val="22"/>
          <w:szCs w:val="22"/>
          <w:lang w:val="es-ES"/>
        </w:rPr>
        <w:t>ón</w:t>
      </w:r>
      <w:r w:rsidRPr="009F752C">
        <w:rPr>
          <w:sz w:val="22"/>
          <w:szCs w:val="22"/>
          <w:lang w:val="es-ES"/>
        </w:rPr>
        <w:t xml:space="preserve"> de base no le dicen nada sobre la cantidad total de cada catión; que generalmente se </w:t>
      </w:r>
      <w:r w:rsidR="006B743E">
        <w:rPr>
          <w:sz w:val="22"/>
          <w:szCs w:val="22"/>
          <w:lang w:val="es-ES"/>
        </w:rPr>
        <w:t>reporta</w:t>
      </w:r>
      <w:r w:rsidRPr="009F752C">
        <w:rPr>
          <w:sz w:val="22"/>
          <w:szCs w:val="22"/>
          <w:lang w:val="es-ES"/>
        </w:rPr>
        <w:t xml:space="preserve"> en otra parte de los resultados de laboratorio</w:t>
      </w:r>
    </w:p>
    <w:p w14:paraId="711E8348" w14:textId="4928DFF2" w:rsidR="009F752C" w:rsidRDefault="009F752C">
      <w:pPr>
        <w:rPr>
          <w:sz w:val="22"/>
          <w:szCs w:val="22"/>
        </w:rPr>
      </w:pPr>
    </w:p>
    <w:p w14:paraId="365F5285" w14:textId="7699ABA8" w:rsidR="006B743E" w:rsidRPr="006B743E" w:rsidRDefault="006B743E" w:rsidP="006B743E">
      <w:pPr>
        <w:pStyle w:val="NoSpacing"/>
        <w:jc w:val="both"/>
        <w:rPr>
          <w:b/>
          <w:bCs/>
          <w:sz w:val="22"/>
          <w:szCs w:val="22"/>
          <w:lang w:val="es-ES"/>
        </w:rPr>
      </w:pPr>
      <w:r w:rsidRPr="006B743E">
        <w:rPr>
          <w:b/>
          <w:bCs/>
          <w:sz w:val="22"/>
          <w:szCs w:val="22"/>
          <w:lang w:val="es-ES"/>
        </w:rPr>
        <w:t>P: ¿Existen porcentajes ideales de saturación de bases para los cationes principales (calcio, magnesio y potasio) que los agricultores deberían esforzarse a alcanzar para maximizar sus rendimientos?</w:t>
      </w:r>
    </w:p>
    <w:p w14:paraId="5B7D95E6" w14:textId="77777777" w:rsidR="006B743E" w:rsidRPr="006B743E" w:rsidRDefault="006B743E" w:rsidP="006B743E">
      <w:pPr>
        <w:pStyle w:val="NoSpacing"/>
        <w:jc w:val="both"/>
        <w:rPr>
          <w:sz w:val="22"/>
          <w:szCs w:val="22"/>
          <w:lang w:val="es-ES"/>
        </w:rPr>
      </w:pPr>
    </w:p>
    <w:p w14:paraId="01ED954E" w14:textId="6B29C0AB" w:rsidR="006B743E" w:rsidRDefault="006B743E" w:rsidP="006B743E">
      <w:pPr>
        <w:pStyle w:val="NoSpacing"/>
        <w:jc w:val="both"/>
        <w:rPr>
          <w:sz w:val="22"/>
          <w:szCs w:val="22"/>
          <w:lang w:val="es-ES"/>
        </w:rPr>
      </w:pPr>
      <w:r w:rsidRPr="00546540">
        <w:rPr>
          <w:b/>
          <w:bCs/>
          <w:sz w:val="22"/>
          <w:szCs w:val="22"/>
          <w:lang w:val="es-ES"/>
        </w:rPr>
        <w:t xml:space="preserve">R: No, aunque algunos todavía </w:t>
      </w:r>
      <w:r w:rsidR="00B84D41" w:rsidRPr="00546540">
        <w:rPr>
          <w:b/>
          <w:bCs/>
          <w:sz w:val="22"/>
          <w:szCs w:val="22"/>
          <w:lang w:val="es-ES"/>
        </w:rPr>
        <w:t>está</w:t>
      </w:r>
      <w:r w:rsidR="00B84D41">
        <w:rPr>
          <w:b/>
          <w:bCs/>
          <w:sz w:val="22"/>
          <w:szCs w:val="22"/>
          <w:lang w:val="es-ES"/>
        </w:rPr>
        <w:t>n</w:t>
      </w:r>
      <w:r w:rsidRPr="00546540">
        <w:rPr>
          <w:b/>
          <w:bCs/>
          <w:sz w:val="22"/>
          <w:szCs w:val="22"/>
          <w:lang w:val="es-ES"/>
        </w:rPr>
        <w:t xml:space="preserve"> en desacuerdo</w:t>
      </w:r>
      <w:r w:rsidRPr="006B743E">
        <w:rPr>
          <w:sz w:val="22"/>
          <w:szCs w:val="22"/>
          <w:lang w:val="es-ES"/>
        </w:rPr>
        <w:t xml:space="preserve">. En las décadas de 1930 y 1940, el Dr. Firman E. Bear sugirió que los cultivos crecen mejor en suelos que tienen saturaciones de bases de 65% de calcio, 10% de magnesio, 5% de potasio y 20% de hidrógeno. Esta idea </w:t>
      </w:r>
      <w:r>
        <w:rPr>
          <w:sz w:val="22"/>
          <w:szCs w:val="22"/>
          <w:lang w:val="es-ES"/>
        </w:rPr>
        <w:t xml:space="preserve">fue posteriormente profundizada por </w:t>
      </w:r>
      <w:r w:rsidRPr="006B743E">
        <w:rPr>
          <w:sz w:val="22"/>
          <w:szCs w:val="22"/>
          <w:lang w:val="es-ES"/>
        </w:rPr>
        <w:t xml:space="preserve">el Dr. William Albrecht, luego por el Dr. ER Graham y más tarde por el Dr. EO McLean </w:t>
      </w:r>
      <w:r w:rsidR="00540F95">
        <w:rPr>
          <w:sz w:val="22"/>
          <w:szCs w:val="22"/>
          <w:lang w:val="es-ES"/>
        </w:rPr>
        <w:t>el</w:t>
      </w:r>
      <w:r w:rsidRPr="006B743E">
        <w:rPr>
          <w:sz w:val="22"/>
          <w:szCs w:val="22"/>
          <w:lang w:val="es-ES"/>
        </w:rPr>
        <w:t xml:space="preserve"> "rango ideal" </w:t>
      </w:r>
      <w:r w:rsidR="00540F95">
        <w:rPr>
          <w:sz w:val="22"/>
          <w:szCs w:val="22"/>
          <w:lang w:val="es-ES"/>
        </w:rPr>
        <w:t>variaba</w:t>
      </w:r>
      <w:r w:rsidRPr="006B743E">
        <w:rPr>
          <w:sz w:val="22"/>
          <w:szCs w:val="22"/>
          <w:lang w:val="es-ES"/>
        </w:rPr>
        <w:t xml:space="preserve"> según el autor, pero tendía a saturaciones de bases de aproximadamente 60-85% de calcio , 10-20% de magnesio y 2-5% de potasio.</w:t>
      </w:r>
    </w:p>
    <w:p w14:paraId="47F8DD72" w14:textId="77777777" w:rsidR="006B743E" w:rsidRPr="006B743E" w:rsidRDefault="006B743E" w:rsidP="006B743E">
      <w:pPr>
        <w:pStyle w:val="NoSpacing"/>
        <w:jc w:val="both"/>
        <w:rPr>
          <w:sz w:val="22"/>
          <w:szCs w:val="22"/>
          <w:lang w:val="es-ES"/>
        </w:rPr>
      </w:pPr>
    </w:p>
    <w:p w14:paraId="128594C6" w14:textId="7F1A7B07" w:rsidR="006B743E" w:rsidRDefault="006B743E" w:rsidP="006B743E">
      <w:pPr>
        <w:pStyle w:val="NoSpacing"/>
        <w:jc w:val="both"/>
        <w:rPr>
          <w:i/>
          <w:iCs/>
          <w:sz w:val="22"/>
          <w:szCs w:val="22"/>
          <w:lang w:val="es-ES"/>
        </w:rPr>
      </w:pPr>
      <w:r w:rsidRPr="006B743E">
        <w:rPr>
          <w:sz w:val="22"/>
          <w:szCs w:val="22"/>
          <w:lang w:val="es-ES"/>
        </w:rPr>
        <w:t>Sin embargo, durante más de 35 años, pruebas exhaustivas y científicamente rigurosas han demostrado que lograr estos porcentajes de saturación de bases "ideales" no es fundamental para optimizar los rendimientos</w:t>
      </w:r>
      <w:r>
        <w:rPr>
          <w:sz w:val="22"/>
          <w:szCs w:val="22"/>
          <w:lang w:val="es-ES"/>
        </w:rPr>
        <w:t xml:space="preserve">, </w:t>
      </w:r>
      <w:r w:rsidRPr="006B743E">
        <w:rPr>
          <w:sz w:val="22"/>
          <w:szCs w:val="22"/>
          <w:lang w:val="es-ES"/>
        </w:rPr>
        <w:t xml:space="preserve">y que el gasto y los recursos necesarios para los fertilizantes adicionales generalmente no están justificados. Esta investigación moderna deja en claro que </w:t>
      </w:r>
      <w:r w:rsidRPr="006B743E">
        <w:rPr>
          <w:i/>
          <w:iCs/>
          <w:sz w:val="22"/>
          <w:szCs w:val="22"/>
          <w:lang w:val="es-ES"/>
        </w:rPr>
        <w:t>tener todos los nutrientes necesarios en cantidades suficientes en el suelo, en lugar de sus proporciones ideales, es lo que es fundamental para que los cultivos prosperen.</w:t>
      </w:r>
    </w:p>
    <w:p w14:paraId="35EEAC03" w14:textId="2049BB4B" w:rsidR="00546540" w:rsidRDefault="00546540" w:rsidP="006B743E">
      <w:pPr>
        <w:pStyle w:val="NoSpacing"/>
        <w:jc w:val="both"/>
        <w:rPr>
          <w:i/>
          <w:iCs/>
          <w:sz w:val="22"/>
          <w:szCs w:val="22"/>
          <w:lang w:val="es-ES"/>
        </w:rPr>
      </w:pPr>
    </w:p>
    <w:p w14:paraId="2519F2BE" w14:textId="5EBE5DFB" w:rsidR="00546540" w:rsidRDefault="00546540" w:rsidP="00546540">
      <w:pPr>
        <w:pStyle w:val="NoSpacing"/>
        <w:jc w:val="both"/>
        <w:rPr>
          <w:b/>
          <w:bCs/>
          <w:sz w:val="22"/>
          <w:szCs w:val="22"/>
          <w:lang w:val="es-ES"/>
        </w:rPr>
      </w:pPr>
      <w:r w:rsidRPr="00546540">
        <w:rPr>
          <w:b/>
          <w:bCs/>
          <w:sz w:val="22"/>
          <w:szCs w:val="22"/>
          <w:lang w:val="es-ES"/>
        </w:rPr>
        <w:t xml:space="preserve">P: Entonces, ¿por qué seguimos haciendo </w:t>
      </w:r>
      <w:r>
        <w:rPr>
          <w:b/>
          <w:bCs/>
          <w:sz w:val="22"/>
          <w:szCs w:val="22"/>
          <w:lang w:val="es-ES"/>
        </w:rPr>
        <w:t>est</w:t>
      </w:r>
      <w:r w:rsidR="00D3509E">
        <w:rPr>
          <w:b/>
          <w:bCs/>
          <w:sz w:val="22"/>
          <w:szCs w:val="22"/>
          <w:lang w:val="es-ES"/>
        </w:rPr>
        <w:t>e análisis</w:t>
      </w:r>
      <w:r w:rsidRPr="00546540">
        <w:rPr>
          <w:b/>
          <w:bCs/>
          <w:sz w:val="22"/>
          <w:szCs w:val="22"/>
          <w:lang w:val="es-ES"/>
        </w:rPr>
        <w:t>?</w:t>
      </w:r>
    </w:p>
    <w:p w14:paraId="48285B39" w14:textId="77777777" w:rsidR="00D3509E" w:rsidRPr="00546540" w:rsidRDefault="00D3509E" w:rsidP="00546540">
      <w:pPr>
        <w:pStyle w:val="NoSpacing"/>
        <w:jc w:val="both"/>
        <w:rPr>
          <w:b/>
          <w:bCs/>
          <w:sz w:val="22"/>
          <w:szCs w:val="22"/>
          <w:lang w:val="es-ES"/>
        </w:rPr>
      </w:pPr>
    </w:p>
    <w:p w14:paraId="6F823B5C" w14:textId="17DDA520" w:rsidR="00546540" w:rsidRPr="00E44EAB" w:rsidRDefault="00546540" w:rsidP="00546540">
      <w:pPr>
        <w:pStyle w:val="NoSpacing"/>
        <w:jc w:val="both"/>
        <w:rPr>
          <w:sz w:val="22"/>
          <w:szCs w:val="22"/>
          <w:lang w:val="es-ES"/>
        </w:rPr>
      </w:pPr>
      <w:r w:rsidRPr="00D3509E">
        <w:rPr>
          <w:b/>
          <w:bCs/>
          <w:sz w:val="22"/>
          <w:szCs w:val="22"/>
          <w:lang w:val="es-ES"/>
        </w:rPr>
        <w:t>R: Porque conocer los porcentajes de saturación de bases de un suelo aún puede ser útil en algunas circunstancias</w:t>
      </w:r>
      <w:r w:rsidRPr="00546540">
        <w:rPr>
          <w:sz w:val="22"/>
          <w:szCs w:val="22"/>
          <w:lang w:val="es-ES"/>
        </w:rPr>
        <w:t xml:space="preserve">. Con respecto al calcio y el magnesio, </w:t>
      </w:r>
      <w:r w:rsidR="00D3509E">
        <w:rPr>
          <w:sz w:val="22"/>
          <w:szCs w:val="22"/>
          <w:lang w:val="es-ES"/>
        </w:rPr>
        <w:t>investigaciones muestran</w:t>
      </w:r>
      <w:r w:rsidRPr="00546540">
        <w:rPr>
          <w:sz w:val="22"/>
          <w:szCs w:val="22"/>
          <w:lang w:val="es-ES"/>
        </w:rPr>
        <w:t xml:space="preserve"> que los cultivos funcionan a su máximo potencial con una variedad de proporciones de calcio </w:t>
      </w:r>
      <w:r w:rsidR="00EC3BD1">
        <w:rPr>
          <w:sz w:val="22"/>
          <w:szCs w:val="22"/>
          <w:lang w:val="es-ES"/>
        </w:rPr>
        <w:t>y</w:t>
      </w:r>
      <w:r w:rsidRPr="00546540">
        <w:rPr>
          <w:sz w:val="22"/>
          <w:szCs w:val="22"/>
          <w:lang w:val="es-ES"/>
        </w:rPr>
        <w:t xml:space="preserve"> magnesio, pero que los niveles altos de saturación de calcio pueden ser un indicador de un suelo calcáreo y pueden interferir con la disponibilidad de fósforo, hierro y zinc. De manera similar, los niveles altos de saturación de magnesio pueden interferir con la absorción de potasio de una planta y viceversa, aunque es poco probable que esto afecte significativamente los rendimientos si todos los nutrientes están disponibles en cantidades </w:t>
      </w:r>
      <w:r w:rsidRPr="00546540">
        <w:rPr>
          <w:sz w:val="22"/>
          <w:szCs w:val="22"/>
          <w:lang w:val="es-ES"/>
        </w:rPr>
        <w:lastRenderedPageBreak/>
        <w:t xml:space="preserve">suficientes. Con respecto al sodio, cuanto menos sodio mejor: los cultivos no lo necesitan y puede ser muy perjudicial para la estructura y la salud del </w:t>
      </w:r>
      <w:r w:rsidRPr="00B84D41">
        <w:rPr>
          <w:sz w:val="22"/>
          <w:szCs w:val="22"/>
          <w:lang w:val="es-ES"/>
        </w:rPr>
        <w:t>suelo.</w:t>
      </w:r>
      <w:r w:rsidR="00EC3BD1" w:rsidRPr="00B84D41">
        <w:rPr>
          <w:sz w:val="22"/>
          <w:szCs w:val="22"/>
          <w:lang w:val="es-ES"/>
        </w:rPr>
        <w:t xml:space="preserve"> </w:t>
      </w:r>
      <w:r w:rsidRPr="00B84D41">
        <w:rPr>
          <w:sz w:val="22"/>
          <w:szCs w:val="22"/>
          <w:lang w:val="es-ES"/>
        </w:rPr>
        <w:t xml:space="preserve">Sin embargo, </w:t>
      </w:r>
      <w:r w:rsidR="00EC3BD1" w:rsidRPr="00B84D41">
        <w:rPr>
          <w:sz w:val="22"/>
          <w:szCs w:val="22"/>
          <w:lang w:val="es-ES"/>
        </w:rPr>
        <w:t xml:space="preserve"> para</w:t>
      </w:r>
      <w:r w:rsidR="00EC3BD1">
        <w:rPr>
          <w:sz w:val="22"/>
          <w:szCs w:val="22"/>
          <w:lang w:val="es-ES"/>
        </w:rPr>
        <w:t xml:space="preserve"> </w:t>
      </w:r>
      <w:r w:rsidRPr="00546540">
        <w:rPr>
          <w:sz w:val="22"/>
          <w:szCs w:val="22"/>
          <w:lang w:val="es-ES"/>
        </w:rPr>
        <w:t>determinar si un suelo contiene cantidades dañinas de sodio</w:t>
      </w:r>
      <w:r w:rsidR="00E44EAB" w:rsidRPr="00E44EAB">
        <w:t xml:space="preserve"> </w:t>
      </w:r>
      <w:r w:rsidR="00E44EAB" w:rsidRPr="00B57093">
        <w:t xml:space="preserve">– </w:t>
      </w:r>
      <w:r w:rsidRPr="00546540">
        <w:rPr>
          <w:sz w:val="22"/>
          <w:szCs w:val="22"/>
          <w:lang w:val="es-ES"/>
        </w:rPr>
        <w:t xml:space="preserve"> y qué cantidad (si es que hay alguna) necesita ser lixiviada del suelo para prevenir daños al cultivo</w:t>
      </w:r>
      <w:r w:rsidR="00E44EAB">
        <w:rPr>
          <w:sz w:val="22"/>
          <w:szCs w:val="22"/>
          <w:lang w:val="es-ES"/>
        </w:rPr>
        <w:t xml:space="preserve"> </w:t>
      </w:r>
      <w:r w:rsidR="00E44EAB" w:rsidRPr="00B57093">
        <w:t xml:space="preserve">– </w:t>
      </w:r>
      <w:r w:rsidRPr="00546540">
        <w:rPr>
          <w:sz w:val="22"/>
          <w:szCs w:val="22"/>
          <w:lang w:val="es-ES"/>
        </w:rPr>
        <w:t xml:space="preserve">generalmente </w:t>
      </w:r>
      <w:r w:rsidR="002D7DD7">
        <w:rPr>
          <w:sz w:val="22"/>
          <w:szCs w:val="22"/>
          <w:lang w:val="es-ES"/>
        </w:rPr>
        <w:t>se usa</w:t>
      </w:r>
      <w:r w:rsidRPr="00546540">
        <w:rPr>
          <w:sz w:val="22"/>
          <w:szCs w:val="22"/>
          <w:lang w:val="es-ES"/>
        </w:rPr>
        <w:t xml:space="preserve"> el </w:t>
      </w:r>
      <w:r w:rsidRPr="00E44EAB">
        <w:rPr>
          <w:i/>
          <w:iCs/>
          <w:sz w:val="22"/>
          <w:szCs w:val="22"/>
          <w:lang w:val="es-ES"/>
        </w:rPr>
        <w:t xml:space="preserve">porcentaje </w:t>
      </w:r>
      <w:r w:rsidRPr="00546540">
        <w:rPr>
          <w:sz w:val="22"/>
          <w:szCs w:val="22"/>
          <w:lang w:val="es-ES"/>
        </w:rPr>
        <w:t>de saturación de sodio del suelo y no la cantidad</w:t>
      </w:r>
      <w:r w:rsidRPr="00E44EAB">
        <w:rPr>
          <w:i/>
          <w:iCs/>
          <w:sz w:val="22"/>
          <w:szCs w:val="22"/>
          <w:lang w:val="es-ES"/>
        </w:rPr>
        <w:t xml:space="preserve"> total </w:t>
      </w:r>
      <w:r w:rsidRPr="00546540">
        <w:rPr>
          <w:sz w:val="22"/>
          <w:szCs w:val="22"/>
          <w:lang w:val="es-ES"/>
        </w:rPr>
        <w:t>de sodio en el suelo . Esto se debe a que el sodio, un ion cargado positivamente, puede ser retenido por la arcilla del suelo cargada negativamente y la materia orgánica que determina la capacidad del suelo para retener cationes</w:t>
      </w:r>
      <w:r w:rsidR="002D7DD7">
        <w:rPr>
          <w:sz w:val="22"/>
          <w:szCs w:val="22"/>
          <w:lang w:val="es-ES"/>
        </w:rPr>
        <w:t>-</w:t>
      </w:r>
      <w:r w:rsidRPr="00546540">
        <w:rPr>
          <w:sz w:val="22"/>
          <w:szCs w:val="22"/>
          <w:lang w:val="es-ES"/>
        </w:rPr>
        <w:t xml:space="preserve">  </w:t>
      </w:r>
      <w:r w:rsidRPr="00E44EAB">
        <w:rPr>
          <w:i/>
          <w:iCs/>
          <w:sz w:val="22"/>
          <w:szCs w:val="22"/>
          <w:lang w:val="es-ES"/>
        </w:rPr>
        <w:t>capacidad de intercambio catiónico (CIC).</w:t>
      </w:r>
      <w:r w:rsidRPr="00546540">
        <w:rPr>
          <w:sz w:val="22"/>
          <w:szCs w:val="22"/>
          <w:lang w:val="es-ES"/>
        </w:rPr>
        <w:t xml:space="preserve"> Si el suelo tiene una CIC muy alta, puede retener más sodio antes de que se vuelva dañino para las plantas, mientras que si tiene una CIC baja, incluso pequeñas cantidades de sodio pueden ser perjudiciales para sus cultivos.</w:t>
      </w:r>
    </w:p>
    <w:p w14:paraId="47A2FBAC" w14:textId="529DBDA4" w:rsidR="00546540" w:rsidRPr="00E44EAB" w:rsidRDefault="00546540" w:rsidP="00E44EAB">
      <w:pPr>
        <w:jc w:val="both"/>
        <w:rPr>
          <w:sz w:val="22"/>
          <w:szCs w:val="22"/>
        </w:rPr>
      </w:pPr>
    </w:p>
    <w:p w14:paraId="200D506A" w14:textId="17299222" w:rsidR="00E44EAB" w:rsidRDefault="00E44EAB" w:rsidP="00E44EAB">
      <w:pPr>
        <w:jc w:val="both"/>
        <w:rPr>
          <w:rFonts w:eastAsia="Times New Roman" w:cs="Courier New"/>
          <w:b/>
          <w:bCs/>
          <w:color w:val="202124"/>
          <w:sz w:val="22"/>
          <w:szCs w:val="22"/>
          <w:lang w:val="es-ES"/>
        </w:rPr>
      </w:pPr>
      <w:r w:rsidRPr="00E44EAB">
        <w:rPr>
          <w:rFonts w:eastAsia="Times New Roman" w:cs="Courier New"/>
          <w:b/>
          <w:bCs/>
          <w:color w:val="202124"/>
          <w:sz w:val="22"/>
          <w:szCs w:val="22"/>
          <w:lang w:val="es-ES"/>
        </w:rPr>
        <w:t>P: ¿Qué pasa si los resultados de su análisis de suelo no incluyen saturaci</w:t>
      </w:r>
      <w:r>
        <w:rPr>
          <w:rFonts w:eastAsia="Times New Roman" w:cs="Courier New"/>
          <w:b/>
          <w:bCs/>
          <w:color w:val="202124"/>
          <w:sz w:val="22"/>
          <w:szCs w:val="22"/>
          <w:lang w:val="es-ES"/>
        </w:rPr>
        <w:t>ón</w:t>
      </w:r>
      <w:r w:rsidRPr="00E44EAB">
        <w:rPr>
          <w:rFonts w:eastAsia="Times New Roman" w:cs="Courier New"/>
          <w:b/>
          <w:bCs/>
          <w:color w:val="202124"/>
          <w:sz w:val="22"/>
          <w:szCs w:val="22"/>
          <w:lang w:val="es-ES"/>
        </w:rPr>
        <w:t xml:space="preserve"> de bases?</w:t>
      </w:r>
    </w:p>
    <w:p w14:paraId="30D7E364" w14:textId="77777777" w:rsidR="00E44EAB" w:rsidRPr="00E44EAB" w:rsidRDefault="00E44EAB" w:rsidP="00E44EAB">
      <w:pPr>
        <w:jc w:val="both"/>
        <w:rPr>
          <w:rFonts w:eastAsia="Times New Roman" w:cs="Courier New"/>
          <w:b/>
          <w:bCs/>
          <w:color w:val="202124"/>
          <w:sz w:val="22"/>
          <w:szCs w:val="22"/>
          <w:lang w:val="es-ES"/>
        </w:rPr>
      </w:pPr>
    </w:p>
    <w:p w14:paraId="39D2A8FB" w14:textId="6AF36B98" w:rsidR="00E44EAB" w:rsidRDefault="00E44EAB" w:rsidP="00E44EAB">
      <w:pPr>
        <w:jc w:val="both"/>
        <w:rPr>
          <w:rFonts w:eastAsia="Times New Roman" w:cs="Courier New"/>
          <w:i/>
          <w:iCs/>
          <w:color w:val="202124"/>
          <w:sz w:val="22"/>
          <w:szCs w:val="22"/>
          <w:lang w:val="es-ES"/>
        </w:rPr>
      </w:pPr>
      <w:r w:rsidRPr="00E44EAB">
        <w:rPr>
          <w:rFonts w:eastAsia="Times New Roman" w:cs="Courier New"/>
          <w:b/>
          <w:bCs/>
          <w:color w:val="202124"/>
          <w:sz w:val="22"/>
          <w:szCs w:val="22"/>
          <w:lang w:val="es-ES"/>
        </w:rPr>
        <w:t>R:</w:t>
      </w:r>
      <w:r w:rsidRPr="00E44EAB">
        <w:rPr>
          <w:rFonts w:eastAsia="Times New Roman" w:cs="Courier New"/>
          <w:color w:val="202124"/>
          <w:sz w:val="22"/>
          <w:szCs w:val="22"/>
          <w:lang w:val="es-ES"/>
        </w:rPr>
        <w:t xml:space="preserve"> </w:t>
      </w:r>
      <w:r w:rsidRPr="00E44EAB">
        <w:rPr>
          <w:rFonts w:eastAsia="Times New Roman" w:cs="Courier New"/>
          <w:b/>
          <w:bCs/>
          <w:color w:val="202124"/>
          <w:sz w:val="22"/>
          <w:szCs w:val="22"/>
          <w:lang w:val="es-ES"/>
        </w:rPr>
        <w:t xml:space="preserve">Para calcular usted mismo las saturaciones de bases, divida la cantidad de cada catión </w:t>
      </w:r>
      <w:r>
        <w:rPr>
          <w:rFonts w:eastAsia="Times New Roman" w:cs="Courier New"/>
          <w:b/>
          <w:bCs/>
          <w:color w:val="202124"/>
          <w:sz w:val="22"/>
          <w:szCs w:val="22"/>
          <w:lang w:val="es-ES"/>
        </w:rPr>
        <w:t>entre</w:t>
      </w:r>
      <w:r w:rsidRPr="00E44EAB">
        <w:rPr>
          <w:rFonts w:eastAsia="Times New Roman" w:cs="Courier New"/>
          <w:b/>
          <w:bCs/>
          <w:color w:val="202124"/>
          <w:sz w:val="22"/>
          <w:szCs w:val="22"/>
          <w:lang w:val="es-ES"/>
        </w:rPr>
        <w:t xml:space="preserve"> la CIC total</w:t>
      </w:r>
      <w:r w:rsidRPr="00E44EAB">
        <w:rPr>
          <w:rFonts w:eastAsia="Times New Roman" w:cs="Courier New"/>
          <w:color w:val="202124"/>
          <w:sz w:val="22"/>
          <w:szCs w:val="22"/>
          <w:lang w:val="es-ES"/>
        </w:rPr>
        <w:t xml:space="preserve">. Bastante simple, ¿verdad? La única parte complicada es asegurarse de que </w:t>
      </w:r>
      <w:r w:rsidR="002D7DD7">
        <w:rPr>
          <w:rFonts w:eastAsia="Times New Roman" w:cs="Courier New"/>
          <w:color w:val="202124"/>
          <w:sz w:val="22"/>
          <w:szCs w:val="22"/>
          <w:lang w:val="es-ES"/>
        </w:rPr>
        <w:t>la</w:t>
      </w:r>
      <w:r w:rsidRPr="00E44EAB">
        <w:rPr>
          <w:rFonts w:eastAsia="Times New Roman" w:cs="Courier New"/>
          <w:color w:val="202124"/>
          <w:sz w:val="22"/>
          <w:szCs w:val="22"/>
          <w:lang w:val="es-ES"/>
        </w:rPr>
        <w:t xml:space="preserve"> CIC total y la cantidad de cada catión estén </w:t>
      </w:r>
      <w:r w:rsidR="002D7DD7">
        <w:rPr>
          <w:rFonts w:eastAsia="Times New Roman" w:cs="Courier New"/>
          <w:color w:val="202124"/>
          <w:sz w:val="22"/>
          <w:szCs w:val="22"/>
          <w:lang w:val="es-ES"/>
        </w:rPr>
        <w:t>expresadas en</w:t>
      </w:r>
      <w:r w:rsidRPr="00E44EAB">
        <w:rPr>
          <w:rFonts w:eastAsia="Times New Roman" w:cs="Courier New"/>
          <w:color w:val="202124"/>
          <w:sz w:val="22"/>
          <w:szCs w:val="22"/>
          <w:lang w:val="es-ES"/>
        </w:rPr>
        <w:t xml:space="preserve"> las mismas </w:t>
      </w:r>
      <w:r w:rsidRPr="00E44EAB">
        <w:rPr>
          <w:rFonts w:eastAsia="Times New Roman" w:cs="Courier New"/>
          <w:i/>
          <w:iCs/>
          <w:color w:val="202124"/>
          <w:sz w:val="22"/>
          <w:szCs w:val="22"/>
          <w:lang w:val="es-ES"/>
        </w:rPr>
        <w:t>unidades.</w:t>
      </w:r>
    </w:p>
    <w:p w14:paraId="05DBD454" w14:textId="77777777" w:rsidR="00CA096E" w:rsidRPr="00E44EAB" w:rsidRDefault="00CA096E" w:rsidP="00E44EAB">
      <w:pPr>
        <w:jc w:val="both"/>
        <w:rPr>
          <w:rFonts w:eastAsia="Times New Roman" w:cs="Courier New"/>
          <w:color w:val="202124"/>
          <w:sz w:val="22"/>
          <w:szCs w:val="22"/>
          <w:lang w:val="es-ES"/>
        </w:rPr>
      </w:pPr>
    </w:p>
    <w:p w14:paraId="61A9810B" w14:textId="5D145B1E" w:rsidR="00E44EAB" w:rsidRDefault="00E44EAB" w:rsidP="00E44EAB">
      <w:pPr>
        <w:jc w:val="both"/>
        <w:rPr>
          <w:rFonts w:eastAsia="Times New Roman" w:cs="Courier New"/>
          <w:color w:val="202124"/>
          <w:sz w:val="22"/>
          <w:szCs w:val="22"/>
          <w:lang w:val="es-ES"/>
        </w:rPr>
      </w:pPr>
      <w:r w:rsidRPr="00E44EAB">
        <w:rPr>
          <w:rFonts w:eastAsia="Times New Roman" w:cs="Courier New"/>
          <w:color w:val="202124"/>
          <w:sz w:val="22"/>
          <w:szCs w:val="22"/>
          <w:lang w:val="es-ES"/>
        </w:rPr>
        <w:t>La unidad utilizada para expresar  CIC es generalmente miliequivalentes</w:t>
      </w:r>
      <w:r w:rsidR="00CA096E">
        <w:rPr>
          <w:rStyle w:val="FootnoteReference"/>
          <w:rFonts w:eastAsia="Times New Roman" w:cs="Courier New"/>
          <w:color w:val="202124"/>
          <w:sz w:val="22"/>
          <w:szCs w:val="22"/>
          <w:lang w:val="es-ES"/>
        </w:rPr>
        <w:footnoteReference w:id="1"/>
      </w:r>
      <w:r w:rsidRPr="00E44EAB">
        <w:rPr>
          <w:rFonts w:eastAsia="Times New Roman" w:cs="Courier New"/>
          <w:color w:val="202124"/>
          <w:sz w:val="22"/>
          <w:szCs w:val="22"/>
          <w:lang w:val="es-ES"/>
        </w:rPr>
        <w:t xml:space="preserve"> por 100 gramos (</w:t>
      </w:r>
      <w:proofErr w:type="spellStart"/>
      <w:r w:rsidRPr="00E44EAB">
        <w:rPr>
          <w:rFonts w:eastAsia="Times New Roman" w:cs="Courier New"/>
          <w:color w:val="202124"/>
          <w:sz w:val="22"/>
          <w:szCs w:val="22"/>
          <w:lang w:val="es-ES"/>
        </w:rPr>
        <w:t>meq</w:t>
      </w:r>
      <w:proofErr w:type="spellEnd"/>
      <w:r w:rsidRPr="00E44EAB">
        <w:rPr>
          <w:rFonts w:eastAsia="Times New Roman" w:cs="Courier New"/>
          <w:color w:val="202124"/>
          <w:sz w:val="22"/>
          <w:szCs w:val="22"/>
          <w:lang w:val="es-ES"/>
        </w:rPr>
        <w:t xml:space="preserve">/100g) o </w:t>
      </w:r>
      <w:proofErr w:type="spellStart"/>
      <w:r w:rsidRPr="00E44EAB">
        <w:rPr>
          <w:rFonts w:eastAsia="Times New Roman" w:cs="Courier New"/>
          <w:color w:val="202124"/>
          <w:sz w:val="22"/>
          <w:szCs w:val="22"/>
          <w:lang w:val="es-ES"/>
        </w:rPr>
        <w:t>centimoles</w:t>
      </w:r>
      <w:proofErr w:type="spellEnd"/>
      <w:r w:rsidRPr="00E44EAB">
        <w:rPr>
          <w:rFonts w:eastAsia="Times New Roman" w:cs="Courier New"/>
          <w:color w:val="202124"/>
          <w:sz w:val="22"/>
          <w:szCs w:val="22"/>
          <w:lang w:val="es-ES"/>
        </w:rPr>
        <w:t xml:space="preserve"> por kilogramo (</w:t>
      </w:r>
      <w:proofErr w:type="spellStart"/>
      <w:r w:rsidRPr="00E44EAB">
        <w:rPr>
          <w:rFonts w:eastAsia="Times New Roman" w:cs="Courier New"/>
          <w:color w:val="202124"/>
          <w:sz w:val="22"/>
          <w:szCs w:val="22"/>
          <w:lang w:val="es-ES"/>
        </w:rPr>
        <w:t>cmol</w:t>
      </w:r>
      <w:proofErr w:type="spellEnd"/>
      <w:r w:rsidRPr="00E44EAB">
        <w:rPr>
          <w:rFonts w:eastAsia="Times New Roman" w:cs="Courier New"/>
          <w:color w:val="202124"/>
          <w:sz w:val="22"/>
          <w:szCs w:val="22"/>
          <w:lang w:val="es-ES"/>
        </w:rPr>
        <w:t xml:space="preserve">/kg), que son equivalentes. Sin embargo, la unidad que </w:t>
      </w:r>
      <w:r w:rsidR="00CA096E">
        <w:rPr>
          <w:rFonts w:eastAsia="Times New Roman" w:cs="Courier New"/>
          <w:color w:val="202124"/>
          <w:sz w:val="22"/>
          <w:szCs w:val="22"/>
          <w:lang w:val="es-ES"/>
        </w:rPr>
        <w:t xml:space="preserve"> a menudo </w:t>
      </w:r>
      <w:r w:rsidRPr="00E44EAB">
        <w:rPr>
          <w:rFonts w:eastAsia="Times New Roman" w:cs="Courier New"/>
          <w:color w:val="202124"/>
          <w:sz w:val="22"/>
          <w:szCs w:val="22"/>
          <w:lang w:val="es-ES"/>
        </w:rPr>
        <w:t>se usa para expresar la cantidad de un catión es</w:t>
      </w:r>
      <w:r w:rsidR="00CA096E">
        <w:rPr>
          <w:rFonts w:eastAsia="Times New Roman" w:cs="Courier New"/>
          <w:color w:val="202124"/>
          <w:sz w:val="22"/>
          <w:szCs w:val="22"/>
          <w:lang w:val="es-ES"/>
        </w:rPr>
        <w:t xml:space="preserve"> </w:t>
      </w:r>
      <w:r w:rsidRPr="00CA096E">
        <w:rPr>
          <w:rFonts w:eastAsia="Times New Roman" w:cs="Courier New"/>
          <w:i/>
          <w:iCs/>
          <w:color w:val="202124"/>
          <w:sz w:val="22"/>
          <w:szCs w:val="22"/>
          <w:lang w:val="es-ES"/>
        </w:rPr>
        <w:t xml:space="preserve">partes por millón </w:t>
      </w:r>
      <w:r w:rsidRPr="00CA096E">
        <w:rPr>
          <w:rFonts w:eastAsia="Times New Roman" w:cs="Courier New"/>
          <w:color w:val="202124"/>
          <w:sz w:val="22"/>
          <w:szCs w:val="22"/>
          <w:lang w:val="es-ES"/>
        </w:rPr>
        <w:t>(ppm)</w:t>
      </w:r>
      <w:r w:rsidRPr="00E44EAB">
        <w:rPr>
          <w:rFonts w:eastAsia="Times New Roman" w:cs="Courier New"/>
          <w:color w:val="202124"/>
          <w:sz w:val="22"/>
          <w:szCs w:val="22"/>
          <w:lang w:val="es-ES"/>
        </w:rPr>
        <w:t xml:space="preserve"> y no </w:t>
      </w:r>
      <w:proofErr w:type="spellStart"/>
      <w:r w:rsidRPr="00E44EAB">
        <w:rPr>
          <w:rFonts w:eastAsia="Times New Roman" w:cs="Courier New"/>
          <w:color w:val="202124"/>
          <w:sz w:val="22"/>
          <w:szCs w:val="22"/>
          <w:lang w:val="es-ES"/>
        </w:rPr>
        <w:t>cmol</w:t>
      </w:r>
      <w:proofErr w:type="spellEnd"/>
      <w:r w:rsidRPr="00E44EAB">
        <w:rPr>
          <w:rFonts w:eastAsia="Times New Roman" w:cs="Courier New"/>
          <w:color w:val="202124"/>
          <w:sz w:val="22"/>
          <w:szCs w:val="22"/>
          <w:lang w:val="es-ES"/>
        </w:rPr>
        <w:t xml:space="preserve"> / kg. Por lo tanto, para calcular correctamente la saturación de bases de un catión en </w:t>
      </w:r>
      <w:r w:rsidR="00CA096E">
        <w:rPr>
          <w:rFonts w:eastAsia="Times New Roman" w:cs="Courier New"/>
          <w:color w:val="202124"/>
          <w:sz w:val="22"/>
          <w:szCs w:val="22"/>
          <w:lang w:val="es-ES"/>
        </w:rPr>
        <w:t xml:space="preserve">el </w:t>
      </w:r>
      <w:r w:rsidRPr="00E44EAB">
        <w:rPr>
          <w:rFonts w:eastAsia="Times New Roman" w:cs="Courier New"/>
          <w:color w:val="202124"/>
          <w:sz w:val="22"/>
          <w:szCs w:val="22"/>
          <w:lang w:val="es-ES"/>
        </w:rPr>
        <w:t xml:space="preserve">suelo, </w:t>
      </w:r>
      <w:r w:rsidR="002D7DD7">
        <w:rPr>
          <w:rFonts w:eastAsia="Times New Roman" w:cs="Courier New"/>
          <w:color w:val="202124"/>
          <w:sz w:val="22"/>
          <w:szCs w:val="22"/>
          <w:lang w:val="es-ES"/>
        </w:rPr>
        <w:t xml:space="preserve">se debe de </w:t>
      </w:r>
      <w:r w:rsidRPr="00E44EAB">
        <w:rPr>
          <w:rFonts w:eastAsia="Times New Roman" w:cs="Courier New"/>
          <w:color w:val="202124"/>
          <w:sz w:val="22"/>
          <w:szCs w:val="22"/>
          <w:lang w:val="es-ES"/>
        </w:rPr>
        <w:t>convertir</w:t>
      </w:r>
      <w:r w:rsidR="002D7DD7">
        <w:rPr>
          <w:rFonts w:eastAsia="Times New Roman" w:cs="Courier New"/>
          <w:color w:val="202124"/>
          <w:sz w:val="22"/>
          <w:szCs w:val="22"/>
          <w:lang w:val="es-ES"/>
        </w:rPr>
        <w:t xml:space="preserve"> </w:t>
      </w:r>
      <w:proofErr w:type="gramStart"/>
      <w:r w:rsidR="002D7DD7">
        <w:rPr>
          <w:rFonts w:eastAsia="Times New Roman" w:cs="Courier New"/>
          <w:color w:val="202124"/>
          <w:sz w:val="22"/>
          <w:szCs w:val="22"/>
          <w:lang w:val="es-ES"/>
        </w:rPr>
        <w:t>las</w:t>
      </w:r>
      <w:r w:rsidRPr="00E44EAB">
        <w:rPr>
          <w:rFonts w:eastAsia="Times New Roman" w:cs="Courier New"/>
          <w:color w:val="202124"/>
          <w:sz w:val="22"/>
          <w:szCs w:val="22"/>
          <w:lang w:val="es-ES"/>
        </w:rPr>
        <w:t xml:space="preserve"> ppm</w:t>
      </w:r>
      <w:proofErr w:type="gramEnd"/>
      <w:r w:rsidRPr="00E44EAB">
        <w:rPr>
          <w:rFonts w:eastAsia="Times New Roman" w:cs="Courier New"/>
          <w:color w:val="202124"/>
          <w:sz w:val="22"/>
          <w:szCs w:val="22"/>
          <w:lang w:val="es-ES"/>
        </w:rPr>
        <w:t xml:space="preserve"> a </w:t>
      </w:r>
      <w:proofErr w:type="spellStart"/>
      <w:r w:rsidRPr="00E44EAB">
        <w:rPr>
          <w:rFonts w:eastAsia="Times New Roman" w:cs="Courier New"/>
          <w:color w:val="202124"/>
          <w:sz w:val="22"/>
          <w:szCs w:val="22"/>
          <w:lang w:val="es-ES"/>
        </w:rPr>
        <w:t>cmol</w:t>
      </w:r>
      <w:proofErr w:type="spellEnd"/>
      <w:r w:rsidRPr="00E44EAB">
        <w:rPr>
          <w:rFonts w:eastAsia="Times New Roman" w:cs="Courier New"/>
          <w:color w:val="202124"/>
          <w:sz w:val="22"/>
          <w:szCs w:val="22"/>
          <w:lang w:val="es-ES"/>
        </w:rPr>
        <w:t xml:space="preserve">/kg antes de poder dividir el número </w:t>
      </w:r>
      <w:r w:rsidR="00CA096E">
        <w:rPr>
          <w:rFonts w:eastAsia="Times New Roman" w:cs="Courier New"/>
          <w:color w:val="202124"/>
          <w:sz w:val="22"/>
          <w:szCs w:val="22"/>
          <w:lang w:val="es-ES"/>
        </w:rPr>
        <w:t>entre</w:t>
      </w:r>
      <w:r w:rsidRPr="00E44EAB">
        <w:rPr>
          <w:rFonts w:eastAsia="Times New Roman" w:cs="Courier New"/>
          <w:color w:val="202124"/>
          <w:sz w:val="22"/>
          <w:szCs w:val="22"/>
          <w:lang w:val="es-ES"/>
        </w:rPr>
        <w:t xml:space="preserve"> C</w:t>
      </w:r>
      <w:r w:rsidR="00CA096E">
        <w:rPr>
          <w:rFonts w:eastAsia="Times New Roman" w:cs="Courier New"/>
          <w:color w:val="202124"/>
          <w:sz w:val="22"/>
          <w:szCs w:val="22"/>
          <w:lang w:val="es-ES"/>
        </w:rPr>
        <w:t>I</w:t>
      </w:r>
      <w:r w:rsidRPr="00E44EAB">
        <w:rPr>
          <w:rFonts w:eastAsia="Times New Roman" w:cs="Courier New"/>
          <w:color w:val="202124"/>
          <w:sz w:val="22"/>
          <w:szCs w:val="22"/>
          <w:lang w:val="es-ES"/>
        </w:rPr>
        <w:t xml:space="preserve">C (que está en </w:t>
      </w:r>
      <w:proofErr w:type="spellStart"/>
      <w:r w:rsidRPr="00E44EAB">
        <w:rPr>
          <w:rFonts w:eastAsia="Times New Roman" w:cs="Courier New"/>
          <w:color w:val="202124"/>
          <w:sz w:val="22"/>
          <w:szCs w:val="22"/>
          <w:lang w:val="es-ES"/>
        </w:rPr>
        <w:t>cmol</w:t>
      </w:r>
      <w:proofErr w:type="spellEnd"/>
      <w:r w:rsidRPr="00E44EAB">
        <w:rPr>
          <w:rFonts w:eastAsia="Times New Roman" w:cs="Courier New"/>
          <w:color w:val="202124"/>
          <w:sz w:val="22"/>
          <w:szCs w:val="22"/>
          <w:lang w:val="es-ES"/>
        </w:rPr>
        <w:t>/kg).</w:t>
      </w:r>
    </w:p>
    <w:p w14:paraId="4316F4D0" w14:textId="77777777" w:rsidR="00CA096E" w:rsidRPr="00E44EAB" w:rsidRDefault="00CA096E" w:rsidP="00E44EAB">
      <w:pPr>
        <w:jc w:val="both"/>
        <w:rPr>
          <w:rFonts w:eastAsia="Times New Roman" w:cs="Courier New"/>
          <w:color w:val="202124"/>
          <w:sz w:val="22"/>
          <w:szCs w:val="22"/>
          <w:lang w:val="es-ES"/>
        </w:rPr>
      </w:pPr>
    </w:p>
    <w:p w14:paraId="06B31830" w14:textId="77777777" w:rsidR="002D7DD7" w:rsidRDefault="00E44EAB" w:rsidP="00E44EAB">
      <w:pPr>
        <w:jc w:val="both"/>
        <w:rPr>
          <w:rFonts w:eastAsia="Times New Roman" w:cs="Courier New"/>
          <w:color w:val="202124"/>
          <w:sz w:val="22"/>
          <w:szCs w:val="22"/>
          <w:lang w:val="es-ES"/>
        </w:rPr>
      </w:pPr>
      <w:r w:rsidRPr="00E44EAB">
        <w:rPr>
          <w:rFonts w:eastAsia="Times New Roman" w:cs="Courier New"/>
          <w:color w:val="202124"/>
          <w:sz w:val="22"/>
          <w:szCs w:val="22"/>
          <w:lang w:val="es-ES"/>
        </w:rPr>
        <w:t xml:space="preserve">¿Cómo se hace esta conversión de ppm a </w:t>
      </w:r>
      <w:proofErr w:type="spellStart"/>
      <w:r w:rsidRPr="00E44EAB">
        <w:rPr>
          <w:rFonts w:eastAsia="Times New Roman" w:cs="Courier New"/>
          <w:color w:val="202124"/>
          <w:sz w:val="22"/>
          <w:szCs w:val="22"/>
          <w:lang w:val="es-ES"/>
        </w:rPr>
        <w:t>cmol</w:t>
      </w:r>
      <w:proofErr w:type="spellEnd"/>
      <w:r w:rsidRPr="00E44EAB">
        <w:rPr>
          <w:rFonts w:eastAsia="Times New Roman" w:cs="Courier New"/>
          <w:color w:val="202124"/>
          <w:sz w:val="22"/>
          <w:szCs w:val="22"/>
          <w:lang w:val="es-ES"/>
        </w:rPr>
        <w:t xml:space="preserve">/kg? </w:t>
      </w:r>
    </w:p>
    <w:p w14:paraId="4738DE75" w14:textId="77777777" w:rsidR="002D7DD7" w:rsidRDefault="002D7DD7" w:rsidP="00E44EAB">
      <w:pPr>
        <w:jc w:val="both"/>
        <w:rPr>
          <w:rFonts w:eastAsia="Times New Roman" w:cs="Courier New"/>
          <w:color w:val="202124"/>
          <w:sz w:val="22"/>
          <w:szCs w:val="22"/>
          <w:lang w:val="es-ES"/>
        </w:rPr>
      </w:pPr>
    </w:p>
    <w:p w14:paraId="3EC8775C" w14:textId="6BBB0BF0" w:rsidR="00E44EAB" w:rsidRDefault="00E44EAB" w:rsidP="00E44EAB">
      <w:pPr>
        <w:jc w:val="both"/>
        <w:rPr>
          <w:rFonts w:eastAsia="Times New Roman" w:cs="Courier New"/>
          <w:color w:val="202124"/>
          <w:sz w:val="22"/>
          <w:szCs w:val="22"/>
          <w:lang w:val="es-ES"/>
        </w:rPr>
      </w:pPr>
      <w:proofErr w:type="spellStart"/>
      <w:r w:rsidRPr="00E44EAB">
        <w:rPr>
          <w:rFonts w:eastAsia="Times New Roman" w:cs="Courier New"/>
          <w:color w:val="202124"/>
          <w:sz w:val="22"/>
          <w:szCs w:val="22"/>
          <w:lang w:val="es-ES"/>
        </w:rPr>
        <w:t>cmol</w:t>
      </w:r>
      <w:proofErr w:type="spellEnd"/>
      <w:r w:rsidRPr="00E44EAB">
        <w:rPr>
          <w:rFonts w:eastAsia="Times New Roman" w:cs="Courier New"/>
          <w:color w:val="202124"/>
          <w:sz w:val="22"/>
          <w:szCs w:val="22"/>
          <w:lang w:val="es-ES"/>
        </w:rPr>
        <w:t xml:space="preserve">/kg es diferente de ppm </w:t>
      </w:r>
      <w:r w:rsidR="00CA096E">
        <w:rPr>
          <w:rFonts w:eastAsia="Times New Roman" w:cs="Courier New"/>
          <w:color w:val="202124"/>
          <w:sz w:val="22"/>
          <w:szCs w:val="22"/>
          <w:lang w:val="es-ES"/>
        </w:rPr>
        <w:t xml:space="preserve">porque </w:t>
      </w:r>
      <w:r w:rsidRPr="00E44EAB">
        <w:rPr>
          <w:rFonts w:eastAsia="Times New Roman" w:cs="Courier New"/>
          <w:color w:val="202124"/>
          <w:sz w:val="22"/>
          <w:szCs w:val="22"/>
          <w:lang w:val="es-ES"/>
        </w:rPr>
        <w:t>tiene en cuenta la</w:t>
      </w:r>
      <w:r w:rsidRPr="00CA096E">
        <w:rPr>
          <w:rFonts w:eastAsia="Times New Roman" w:cs="Courier New"/>
          <w:i/>
          <w:iCs/>
          <w:color w:val="202124"/>
          <w:sz w:val="22"/>
          <w:szCs w:val="22"/>
          <w:lang w:val="es-ES"/>
        </w:rPr>
        <w:t xml:space="preserve"> carga </w:t>
      </w:r>
      <w:r w:rsidRPr="00E44EAB">
        <w:rPr>
          <w:rFonts w:eastAsia="Times New Roman" w:cs="Courier New"/>
          <w:color w:val="202124"/>
          <w:sz w:val="22"/>
          <w:szCs w:val="22"/>
          <w:lang w:val="es-ES"/>
        </w:rPr>
        <w:t xml:space="preserve">y la </w:t>
      </w:r>
      <w:r w:rsidRPr="00CA096E">
        <w:rPr>
          <w:rFonts w:eastAsia="Times New Roman" w:cs="Courier New"/>
          <w:i/>
          <w:iCs/>
          <w:color w:val="202124"/>
          <w:sz w:val="22"/>
          <w:szCs w:val="22"/>
          <w:lang w:val="es-ES"/>
        </w:rPr>
        <w:t>masa atómica</w:t>
      </w:r>
      <w:r w:rsidRPr="00E44EAB">
        <w:rPr>
          <w:rFonts w:eastAsia="Times New Roman" w:cs="Courier New"/>
          <w:color w:val="202124"/>
          <w:sz w:val="22"/>
          <w:szCs w:val="22"/>
          <w:lang w:val="es-ES"/>
        </w:rPr>
        <w:t xml:space="preserve"> de cada catión (se enumeran en la tabla </w:t>
      </w:r>
      <w:r w:rsidR="00CA096E">
        <w:rPr>
          <w:rFonts w:eastAsia="Times New Roman" w:cs="Courier New"/>
          <w:color w:val="202124"/>
          <w:sz w:val="22"/>
          <w:szCs w:val="22"/>
          <w:lang w:val="es-ES"/>
        </w:rPr>
        <w:t>de abajo</w:t>
      </w:r>
      <w:r w:rsidRPr="00E44EAB">
        <w:rPr>
          <w:rFonts w:eastAsia="Times New Roman" w:cs="Courier New"/>
          <w:color w:val="202124"/>
          <w:sz w:val="22"/>
          <w:szCs w:val="22"/>
          <w:lang w:val="es-ES"/>
        </w:rPr>
        <w:t xml:space="preserve">). Para convertir cada catión de ppm a </w:t>
      </w:r>
      <w:proofErr w:type="spellStart"/>
      <w:r w:rsidRPr="00E44EAB">
        <w:rPr>
          <w:rFonts w:eastAsia="Times New Roman" w:cs="Courier New"/>
          <w:color w:val="202124"/>
          <w:sz w:val="22"/>
          <w:szCs w:val="22"/>
          <w:lang w:val="es-ES"/>
        </w:rPr>
        <w:t>cmol</w:t>
      </w:r>
      <w:proofErr w:type="spellEnd"/>
      <w:r w:rsidRPr="00E44EAB">
        <w:rPr>
          <w:rFonts w:eastAsia="Times New Roman" w:cs="Courier New"/>
          <w:color w:val="202124"/>
          <w:sz w:val="22"/>
          <w:szCs w:val="22"/>
          <w:lang w:val="es-ES"/>
        </w:rPr>
        <w:t xml:space="preserve"> / kg, </w:t>
      </w:r>
      <w:r w:rsidR="00CA096E">
        <w:rPr>
          <w:rFonts w:eastAsia="Times New Roman" w:cs="Courier New"/>
          <w:color w:val="202124"/>
          <w:sz w:val="22"/>
          <w:szCs w:val="22"/>
          <w:lang w:val="es-ES"/>
        </w:rPr>
        <w:t>se usa</w:t>
      </w:r>
      <w:r w:rsidRPr="00E44EAB">
        <w:rPr>
          <w:rFonts w:eastAsia="Times New Roman" w:cs="Courier New"/>
          <w:color w:val="202124"/>
          <w:sz w:val="22"/>
          <w:szCs w:val="22"/>
          <w:lang w:val="es-ES"/>
        </w:rPr>
        <w:t xml:space="preserve"> la siguiente fórmula:</w:t>
      </w:r>
    </w:p>
    <w:p w14:paraId="712B891F" w14:textId="77777777" w:rsidR="00CA096E" w:rsidRPr="006D2656" w:rsidRDefault="00CA096E" w:rsidP="00E44EAB">
      <w:pPr>
        <w:jc w:val="both"/>
        <w:rPr>
          <w:rFonts w:eastAsia="Times New Roman" w:cs="Courier New"/>
          <w:b/>
          <w:bCs/>
          <w:color w:val="202124"/>
          <w:sz w:val="22"/>
          <w:szCs w:val="22"/>
          <w:lang w:val="es-ES"/>
        </w:rPr>
      </w:pPr>
    </w:p>
    <w:p w14:paraId="2B97E1A2" w14:textId="33974277" w:rsidR="00E44EAB" w:rsidRPr="006D2656" w:rsidRDefault="006D2656" w:rsidP="006D2656">
      <w:pPr>
        <w:jc w:val="center"/>
        <w:rPr>
          <w:rFonts w:eastAsia="Times New Roman" w:cs="Courier New"/>
          <w:b/>
          <w:bCs/>
          <w:color w:val="202124"/>
          <w:sz w:val="22"/>
          <w:szCs w:val="22"/>
          <w:lang w:val="es-ES"/>
        </w:rPr>
      </w:pPr>
      <w:r>
        <w:rPr>
          <w:rFonts w:eastAsia="Times New Roman" w:cs="Courier New"/>
          <w:b/>
          <w:bCs/>
          <w:color w:val="202124"/>
          <w:sz w:val="22"/>
          <w:szCs w:val="22"/>
          <w:lang w:val="es-ES"/>
        </w:rPr>
        <w:t xml:space="preserve">Valor del catión en </w:t>
      </w:r>
      <w:proofErr w:type="spellStart"/>
      <w:r>
        <w:rPr>
          <w:rFonts w:eastAsia="Times New Roman" w:cs="Courier New"/>
          <w:b/>
          <w:bCs/>
          <w:color w:val="202124"/>
          <w:sz w:val="22"/>
          <w:szCs w:val="22"/>
          <w:lang w:val="es-ES"/>
        </w:rPr>
        <w:t>cmol</w:t>
      </w:r>
      <w:proofErr w:type="spellEnd"/>
      <w:r>
        <w:rPr>
          <w:rFonts w:eastAsia="Times New Roman" w:cs="Courier New"/>
          <w:b/>
          <w:bCs/>
          <w:color w:val="202124"/>
          <w:sz w:val="22"/>
          <w:szCs w:val="22"/>
          <w:lang w:val="es-ES"/>
        </w:rPr>
        <w:t xml:space="preserve">/kg: </w:t>
      </w:r>
      <w:r w:rsidR="00E44EAB" w:rsidRPr="006D2656">
        <w:rPr>
          <w:rFonts w:eastAsia="Times New Roman" w:cs="Courier New"/>
          <w:b/>
          <w:bCs/>
          <w:color w:val="202124"/>
          <w:sz w:val="22"/>
          <w:szCs w:val="22"/>
          <w:lang w:val="es-ES"/>
        </w:rPr>
        <w:t xml:space="preserve">ppm de catión / </w:t>
      </w:r>
      <w:r w:rsidR="00AA5BF3" w:rsidRPr="006D2656">
        <w:rPr>
          <w:rFonts w:eastAsia="Times New Roman" w:cs="Courier New"/>
          <w:b/>
          <w:bCs/>
          <w:color w:val="202124"/>
          <w:sz w:val="22"/>
          <w:szCs w:val="22"/>
          <w:lang w:val="es-ES"/>
        </w:rPr>
        <w:t>[</w:t>
      </w:r>
      <w:r w:rsidR="00E44EAB" w:rsidRPr="006D2656">
        <w:rPr>
          <w:rFonts w:eastAsia="Times New Roman" w:cs="Courier New"/>
          <w:b/>
          <w:bCs/>
          <w:color w:val="202124"/>
          <w:sz w:val="22"/>
          <w:szCs w:val="22"/>
          <w:lang w:val="es-ES"/>
        </w:rPr>
        <w:t>(masa atómica de catión x 10) / carga de catión</w:t>
      </w:r>
      <w:r w:rsidR="00AA5BF3" w:rsidRPr="006D2656">
        <w:rPr>
          <w:rFonts w:eastAsia="Times New Roman" w:cs="Courier New"/>
          <w:b/>
          <w:bCs/>
          <w:color w:val="202124"/>
          <w:sz w:val="22"/>
          <w:szCs w:val="22"/>
          <w:lang w:val="es-ES"/>
        </w:rPr>
        <w:t>]</w:t>
      </w:r>
    </w:p>
    <w:p w14:paraId="1B663610" w14:textId="3B34C753" w:rsidR="006D2656" w:rsidRDefault="006D2656" w:rsidP="00CA096E">
      <w:pPr>
        <w:ind w:left="1440"/>
        <w:jc w:val="both"/>
        <w:rPr>
          <w:rFonts w:eastAsia="Times New Roman" w:cs="Courier New"/>
          <w:color w:val="202124"/>
          <w:sz w:val="22"/>
          <w:szCs w:val="22"/>
          <w:lang w:val="es-ES"/>
        </w:rPr>
      </w:pPr>
    </w:p>
    <w:tbl>
      <w:tblPr>
        <w:tblStyle w:val="TableGrid"/>
        <w:tblW w:w="0" w:type="auto"/>
        <w:tblLook w:val="04A0" w:firstRow="1" w:lastRow="0" w:firstColumn="1" w:lastColumn="0" w:noHBand="0" w:noVBand="1"/>
      </w:tblPr>
      <w:tblGrid>
        <w:gridCol w:w="2451"/>
        <w:gridCol w:w="1655"/>
        <w:gridCol w:w="2268"/>
        <w:gridCol w:w="2976"/>
      </w:tblGrid>
      <w:tr w:rsidR="006D2656" w:rsidRPr="000743E1" w14:paraId="6101BF78" w14:textId="77777777" w:rsidTr="004A561E">
        <w:tc>
          <w:tcPr>
            <w:tcW w:w="2451" w:type="dxa"/>
          </w:tcPr>
          <w:p w14:paraId="1E9C9C94" w14:textId="77777777" w:rsidR="006D2656" w:rsidRPr="00CA096E" w:rsidRDefault="006D2656" w:rsidP="004A561E">
            <w:pPr>
              <w:rPr>
                <w:b/>
                <w:bCs/>
              </w:rPr>
            </w:pPr>
            <w:r w:rsidRPr="00CA096E">
              <w:rPr>
                <w:b/>
                <w:bCs/>
              </w:rPr>
              <w:t>Cation</w:t>
            </w:r>
          </w:p>
        </w:tc>
        <w:tc>
          <w:tcPr>
            <w:tcW w:w="1655" w:type="dxa"/>
          </w:tcPr>
          <w:p w14:paraId="792FAB82" w14:textId="77777777" w:rsidR="006D2656" w:rsidRPr="00CA096E" w:rsidRDefault="006D2656" w:rsidP="004A561E">
            <w:pPr>
              <w:rPr>
                <w:b/>
                <w:bCs/>
              </w:rPr>
            </w:pPr>
            <w:r w:rsidRPr="00CA096E">
              <w:rPr>
                <w:b/>
                <w:bCs/>
              </w:rPr>
              <w:t>Carga</w:t>
            </w:r>
          </w:p>
        </w:tc>
        <w:tc>
          <w:tcPr>
            <w:tcW w:w="2268" w:type="dxa"/>
          </w:tcPr>
          <w:p w14:paraId="34D3A0F3" w14:textId="77777777" w:rsidR="006D2656" w:rsidRPr="00CA096E" w:rsidRDefault="006D2656" w:rsidP="004A561E">
            <w:pPr>
              <w:rPr>
                <w:b/>
                <w:bCs/>
              </w:rPr>
            </w:pPr>
            <w:r w:rsidRPr="00CA096E">
              <w:rPr>
                <w:b/>
                <w:bCs/>
              </w:rPr>
              <w:t xml:space="preserve">Peso </w:t>
            </w:r>
            <w:proofErr w:type="spellStart"/>
            <w:r w:rsidRPr="00CA096E">
              <w:rPr>
                <w:b/>
                <w:bCs/>
              </w:rPr>
              <w:t>Atómico</w:t>
            </w:r>
            <w:proofErr w:type="spellEnd"/>
            <w:r w:rsidRPr="00CA096E">
              <w:rPr>
                <w:b/>
                <w:bCs/>
              </w:rPr>
              <w:t xml:space="preserve"> </w:t>
            </w:r>
          </w:p>
        </w:tc>
        <w:tc>
          <w:tcPr>
            <w:tcW w:w="2976" w:type="dxa"/>
          </w:tcPr>
          <w:p w14:paraId="35D25488" w14:textId="77777777" w:rsidR="006D2656" w:rsidRPr="00CA096E" w:rsidRDefault="006D2656" w:rsidP="004A561E">
            <w:pPr>
              <w:rPr>
                <w:b/>
                <w:bCs/>
              </w:rPr>
            </w:pPr>
            <w:proofErr w:type="spellStart"/>
            <w:r>
              <w:rPr>
                <w:b/>
                <w:bCs/>
              </w:rPr>
              <w:t>Operación</w:t>
            </w:r>
            <w:proofErr w:type="spellEnd"/>
            <w:r>
              <w:rPr>
                <w:b/>
                <w:bCs/>
              </w:rPr>
              <w:t xml:space="preserve"> </w:t>
            </w:r>
            <w:proofErr w:type="spellStart"/>
            <w:r>
              <w:rPr>
                <w:b/>
                <w:bCs/>
              </w:rPr>
              <w:t>matemática</w:t>
            </w:r>
            <w:proofErr w:type="spellEnd"/>
          </w:p>
        </w:tc>
      </w:tr>
      <w:tr w:rsidR="006D2656" w:rsidRPr="000743E1" w14:paraId="49711D6F" w14:textId="77777777" w:rsidTr="004A561E">
        <w:tc>
          <w:tcPr>
            <w:tcW w:w="2451" w:type="dxa"/>
          </w:tcPr>
          <w:p w14:paraId="1B1B452C" w14:textId="77777777" w:rsidR="006D2656" w:rsidRPr="000743E1" w:rsidRDefault="006D2656" w:rsidP="004A561E">
            <w:r w:rsidRPr="000743E1">
              <w:t>Calci</w:t>
            </w:r>
            <w:r>
              <w:t>o</w:t>
            </w:r>
            <w:r w:rsidRPr="000743E1">
              <w:t xml:space="preserve"> (Ca)</w:t>
            </w:r>
          </w:p>
        </w:tc>
        <w:tc>
          <w:tcPr>
            <w:tcW w:w="1655" w:type="dxa"/>
          </w:tcPr>
          <w:p w14:paraId="00397604" w14:textId="77777777" w:rsidR="006D2656" w:rsidRPr="000743E1" w:rsidRDefault="006D2656" w:rsidP="004A561E">
            <w:r w:rsidRPr="000743E1">
              <w:t>+2</w:t>
            </w:r>
          </w:p>
        </w:tc>
        <w:tc>
          <w:tcPr>
            <w:tcW w:w="2268" w:type="dxa"/>
          </w:tcPr>
          <w:p w14:paraId="37712071" w14:textId="77777777" w:rsidR="006D2656" w:rsidRPr="000743E1" w:rsidRDefault="006D2656" w:rsidP="004A561E">
            <w:r w:rsidRPr="000743E1">
              <w:t>40.078</w:t>
            </w:r>
          </w:p>
        </w:tc>
        <w:tc>
          <w:tcPr>
            <w:tcW w:w="2976" w:type="dxa"/>
          </w:tcPr>
          <w:p w14:paraId="09F6503E" w14:textId="77777777" w:rsidR="006D2656" w:rsidRPr="000743E1" w:rsidRDefault="006D2656" w:rsidP="004A561E">
            <w:r>
              <w:t>(40 x10)/2= 200</w:t>
            </w:r>
          </w:p>
        </w:tc>
      </w:tr>
      <w:tr w:rsidR="006D2656" w:rsidRPr="000743E1" w14:paraId="2797C1BC" w14:textId="77777777" w:rsidTr="004A561E">
        <w:tc>
          <w:tcPr>
            <w:tcW w:w="2451" w:type="dxa"/>
          </w:tcPr>
          <w:p w14:paraId="13830D09" w14:textId="77777777" w:rsidR="006D2656" w:rsidRPr="000743E1" w:rsidRDefault="006D2656" w:rsidP="004A561E">
            <w:proofErr w:type="spellStart"/>
            <w:r w:rsidRPr="000743E1">
              <w:t>Magnes</w:t>
            </w:r>
            <w:r>
              <w:t>io</w:t>
            </w:r>
            <w:proofErr w:type="spellEnd"/>
            <w:r w:rsidRPr="000743E1">
              <w:t xml:space="preserve"> (Mg)</w:t>
            </w:r>
          </w:p>
        </w:tc>
        <w:tc>
          <w:tcPr>
            <w:tcW w:w="1655" w:type="dxa"/>
          </w:tcPr>
          <w:p w14:paraId="2597C05A" w14:textId="77777777" w:rsidR="006D2656" w:rsidRPr="000743E1" w:rsidRDefault="006D2656" w:rsidP="004A561E">
            <w:r w:rsidRPr="000743E1">
              <w:t>+2</w:t>
            </w:r>
          </w:p>
        </w:tc>
        <w:tc>
          <w:tcPr>
            <w:tcW w:w="2268" w:type="dxa"/>
          </w:tcPr>
          <w:p w14:paraId="49BB0B5F" w14:textId="77777777" w:rsidR="006D2656" w:rsidRPr="000743E1" w:rsidRDefault="006D2656" w:rsidP="004A561E">
            <w:r w:rsidRPr="000743E1">
              <w:t>24.305</w:t>
            </w:r>
          </w:p>
        </w:tc>
        <w:tc>
          <w:tcPr>
            <w:tcW w:w="2976" w:type="dxa"/>
          </w:tcPr>
          <w:p w14:paraId="27B00AB6" w14:textId="77777777" w:rsidR="006D2656" w:rsidRPr="000743E1" w:rsidRDefault="006D2656" w:rsidP="004A561E">
            <w:r>
              <w:t>(24 x10)/2= 120</w:t>
            </w:r>
          </w:p>
        </w:tc>
      </w:tr>
      <w:tr w:rsidR="006D2656" w:rsidRPr="000743E1" w14:paraId="279DA81B" w14:textId="77777777" w:rsidTr="004A561E">
        <w:tc>
          <w:tcPr>
            <w:tcW w:w="2451" w:type="dxa"/>
          </w:tcPr>
          <w:p w14:paraId="03F00611" w14:textId="77777777" w:rsidR="006D2656" w:rsidRPr="000743E1" w:rsidRDefault="006D2656" w:rsidP="004A561E">
            <w:proofErr w:type="spellStart"/>
            <w:r w:rsidRPr="000743E1">
              <w:t>Potas</w:t>
            </w:r>
            <w:r>
              <w:t>io</w:t>
            </w:r>
            <w:proofErr w:type="spellEnd"/>
            <w:r w:rsidRPr="000743E1">
              <w:t xml:space="preserve"> (K)</w:t>
            </w:r>
          </w:p>
        </w:tc>
        <w:tc>
          <w:tcPr>
            <w:tcW w:w="1655" w:type="dxa"/>
          </w:tcPr>
          <w:p w14:paraId="2A257991" w14:textId="77777777" w:rsidR="006D2656" w:rsidRPr="000743E1" w:rsidRDefault="006D2656" w:rsidP="004A561E">
            <w:r w:rsidRPr="000743E1">
              <w:t>+1</w:t>
            </w:r>
          </w:p>
        </w:tc>
        <w:tc>
          <w:tcPr>
            <w:tcW w:w="2268" w:type="dxa"/>
          </w:tcPr>
          <w:p w14:paraId="7AB57CC6" w14:textId="77777777" w:rsidR="006D2656" w:rsidRPr="000743E1" w:rsidRDefault="006D2656" w:rsidP="004A561E">
            <w:r w:rsidRPr="000743E1">
              <w:t>39.098</w:t>
            </w:r>
          </w:p>
        </w:tc>
        <w:tc>
          <w:tcPr>
            <w:tcW w:w="2976" w:type="dxa"/>
          </w:tcPr>
          <w:p w14:paraId="1F80B49D" w14:textId="77777777" w:rsidR="006D2656" w:rsidRPr="000743E1" w:rsidRDefault="006D2656" w:rsidP="004A561E">
            <w:r>
              <w:t>(39 x10)/1= 390</w:t>
            </w:r>
          </w:p>
        </w:tc>
      </w:tr>
      <w:tr w:rsidR="006D2656" w:rsidRPr="000743E1" w14:paraId="7DDB5C4E" w14:textId="77777777" w:rsidTr="004A561E">
        <w:tc>
          <w:tcPr>
            <w:tcW w:w="2451" w:type="dxa"/>
          </w:tcPr>
          <w:p w14:paraId="6646C8B5" w14:textId="77777777" w:rsidR="006D2656" w:rsidRPr="000743E1" w:rsidRDefault="006D2656" w:rsidP="004A561E">
            <w:r w:rsidRPr="000743E1">
              <w:t>Sodi</w:t>
            </w:r>
            <w:r>
              <w:t xml:space="preserve">o </w:t>
            </w:r>
            <w:r w:rsidRPr="000743E1">
              <w:t>(Na)</w:t>
            </w:r>
          </w:p>
        </w:tc>
        <w:tc>
          <w:tcPr>
            <w:tcW w:w="1655" w:type="dxa"/>
          </w:tcPr>
          <w:p w14:paraId="448EAABC" w14:textId="77777777" w:rsidR="006D2656" w:rsidRPr="000743E1" w:rsidRDefault="006D2656" w:rsidP="004A561E">
            <w:r w:rsidRPr="000743E1">
              <w:t>+1</w:t>
            </w:r>
          </w:p>
        </w:tc>
        <w:tc>
          <w:tcPr>
            <w:tcW w:w="2268" w:type="dxa"/>
          </w:tcPr>
          <w:p w14:paraId="3038C61D" w14:textId="77777777" w:rsidR="006D2656" w:rsidRPr="000743E1" w:rsidRDefault="006D2656" w:rsidP="004A561E">
            <w:r w:rsidRPr="000743E1">
              <w:t>22.990</w:t>
            </w:r>
          </w:p>
        </w:tc>
        <w:tc>
          <w:tcPr>
            <w:tcW w:w="2976" w:type="dxa"/>
          </w:tcPr>
          <w:p w14:paraId="0D151BE2" w14:textId="77777777" w:rsidR="006D2656" w:rsidRPr="000743E1" w:rsidRDefault="006D2656" w:rsidP="004A561E">
            <w:r>
              <w:t>(23 x10)/1= 230</w:t>
            </w:r>
          </w:p>
        </w:tc>
      </w:tr>
    </w:tbl>
    <w:p w14:paraId="431A42D8" w14:textId="77777777" w:rsidR="00CA096E" w:rsidRPr="00E44EAB" w:rsidRDefault="00CA096E" w:rsidP="00E44EAB">
      <w:pPr>
        <w:jc w:val="both"/>
        <w:rPr>
          <w:rFonts w:eastAsia="Times New Roman" w:cs="Courier New"/>
          <w:color w:val="202124"/>
          <w:sz w:val="22"/>
          <w:szCs w:val="22"/>
          <w:lang w:val="es-ES"/>
        </w:rPr>
      </w:pPr>
    </w:p>
    <w:p w14:paraId="7CB7DC30" w14:textId="74F36BDC" w:rsidR="00E44EAB" w:rsidRDefault="00E44EAB" w:rsidP="00E44EAB">
      <w:pPr>
        <w:jc w:val="both"/>
        <w:rPr>
          <w:rFonts w:eastAsia="Times New Roman" w:cs="Courier New"/>
          <w:color w:val="202124"/>
          <w:sz w:val="22"/>
          <w:szCs w:val="22"/>
          <w:lang w:val="es-ES"/>
        </w:rPr>
      </w:pPr>
      <w:r w:rsidRPr="00AA5BF3">
        <w:rPr>
          <w:rFonts w:eastAsia="Times New Roman" w:cs="Courier New"/>
          <w:b/>
          <w:bCs/>
          <w:color w:val="202124"/>
          <w:sz w:val="22"/>
          <w:szCs w:val="22"/>
          <w:lang w:val="es-ES"/>
        </w:rPr>
        <w:lastRenderedPageBreak/>
        <w:t>Calcio:</w:t>
      </w:r>
      <w:r w:rsidRPr="00E44EAB">
        <w:rPr>
          <w:rFonts w:eastAsia="Times New Roman" w:cs="Courier New"/>
          <w:color w:val="202124"/>
          <w:sz w:val="22"/>
          <w:szCs w:val="22"/>
          <w:lang w:val="es-ES"/>
        </w:rPr>
        <w:t xml:space="preserve"> </w:t>
      </w:r>
      <w:r w:rsidR="00AA5BF3">
        <w:rPr>
          <w:rFonts w:eastAsia="Times New Roman" w:cs="Courier New"/>
          <w:color w:val="202124"/>
          <w:sz w:val="22"/>
          <w:szCs w:val="22"/>
          <w:lang w:val="es-ES"/>
        </w:rPr>
        <w:t>P</w:t>
      </w:r>
      <w:r w:rsidR="00AA5BF3" w:rsidRPr="00E44EAB">
        <w:rPr>
          <w:rFonts w:eastAsia="Times New Roman" w:cs="Courier New"/>
          <w:color w:val="202124"/>
          <w:sz w:val="22"/>
          <w:szCs w:val="22"/>
          <w:lang w:val="es-ES"/>
        </w:rPr>
        <w:t>ara convertir y obtener</w:t>
      </w:r>
      <w:r w:rsidR="002D7DD7">
        <w:rPr>
          <w:rFonts w:eastAsia="Times New Roman" w:cs="Courier New"/>
          <w:color w:val="202124"/>
          <w:sz w:val="22"/>
          <w:szCs w:val="22"/>
          <w:lang w:val="es-ES"/>
        </w:rPr>
        <w:t xml:space="preserve"> el valor de</w:t>
      </w:r>
      <w:r w:rsidR="00AA5BF3" w:rsidRPr="00E44EAB">
        <w:rPr>
          <w:rFonts w:eastAsia="Times New Roman" w:cs="Courier New"/>
          <w:color w:val="202124"/>
          <w:sz w:val="22"/>
          <w:szCs w:val="22"/>
          <w:lang w:val="es-ES"/>
        </w:rPr>
        <w:t xml:space="preserve"> </w:t>
      </w:r>
      <w:proofErr w:type="spellStart"/>
      <w:r w:rsidR="00AA5BF3" w:rsidRPr="00E44EAB">
        <w:rPr>
          <w:rFonts w:eastAsia="Times New Roman" w:cs="Courier New"/>
          <w:color w:val="202124"/>
          <w:sz w:val="22"/>
          <w:szCs w:val="22"/>
          <w:lang w:val="es-ES"/>
        </w:rPr>
        <w:t>cmol</w:t>
      </w:r>
      <w:proofErr w:type="spellEnd"/>
      <w:r w:rsidR="00AA5BF3" w:rsidRPr="00E44EAB">
        <w:rPr>
          <w:rFonts w:eastAsia="Times New Roman" w:cs="Courier New"/>
          <w:color w:val="202124"/>
          <w:sz w:val="22"/>
          <w:szCs w:val="22"/>
          <w:lang w:val="es-ES"/>
        </w:rPr>
        <w:t>/kg de calcio</w:t>
      </w:r>
      <w:r w:rsidR="002D7DD7">
        <w:rPr>
          <w:rFonts w:eastAsia="Times New Roman" w:cs="Courier New"/>
          <w:color w:val="202124"/>
          <w:sz w:val="22"/>
          <w:szCs w:val="22"/>
          <w:lang w:val="es-ES"/>
        </w:rPr>
        <w:t>,</w:t>
      </w:r>
      <w:r w:rsidR="00AA5BF3">
        <w:rPr>
          <w:rFonts w:eastAsia="Times New Roman" w:cs="Courier New"/>
          <w:color w:val="202124"/>
          <w:sz w:val="22"/>
          <w:szCs w:val="22"/>
          <w:lang w:val="es-ES"/>
        </w:rPr>
        <w:t xml:space="preserve"> d</w:t>
      </w:r>
      <w:r w:rsidRPr="00E44EAB">
        <w:rPr>
          <w:rFonts w:eastAsia="Times New Roman" w:cs="Courier New"/>
          <w:color w:val="202124"/>
          <w:sz w:val="22"/>
          <w:szCs w:val="22"/>
          <w:lang w:val="es-ES"/>
        </w:rPr>
        <w:t xml:space="preserve">ivida ppm de calcio en su muestra de suelo </w:t>
      </w:r>
      <w:r w:rsidR="00AA5BF3">
        <w:rPr>
          <w:rFonts w:eastAsia="Times New Roman" w:cs="Courier New"/>
          <w:color w:val="202124"/>
          <w:sz w:val="22"/>
          <w:szCs w:val="22"/>
          <w:lang w:val="es-ES"/>
        </w:rPr>
        <w:t xml:space="preserve">entre </w:t>
      </w:r>
      <w:r w:rsidRPr="00E44EAB">
        <w:rPr>
          <w:rFonts w:eastAsia="Times New Roman" w:cs="Courier New"/>
          <w:color w:val="202124"/>
          <w:sz w:val="22"/>
          <w:szCs w:val="22"/>
          <w:lang w:val="es-ES"/>
        </w:rPr>
        <w:t>200</w:t>
      </w:r>
      <w:r w:rsidR="002E0E52">
        <w:rPr>
          <w:rFonts w:eastAsia="Times New Roman" w:cs="Courier New"/>
          <w:color w:val="202124"/>
          <w:sz w:val="22"/>
          <w:szCs w:val="22"/>
          <w:lang w:val="es-ES"/>
        </w:rPr>
        <w:t>.</w:t>
      </w:r>
    </w:p>
    <w:p w14:paraId="0374D4F7" w14:textId="77777777" w:rsidR="002E0E52" w:rsidRPr="00E44EAB" w:rsidRDefault="002E0E52" w:rsidP="00E44EAB">
      <w:pPr>
        <w:jc w:val="both"/>
        <w:rPr>
          <w:rFonts w:eastAsia="Times New Roman" w:cs="Courier New"/>
          <w:color w:val="202124"/>
          <w:sz w:val="22"/>
          <w:szCs w:val="22"/>
          <w:lang w:val="es-ES"/>
        </w:rPr>
      </w:pPr>
    </w:p>
    <w:p w14:paraId="3487238F" w14:textId="1482B200" w:rsidR="00E44EAB" w:rsidRDefault="00E44EAB" w:rsidP="00E44EAB">
      <w:pPr>
        <w:jc w:val="both"/>
        <w:rPr>
          <w:rFonts w:eastAsia="Times New Roman" w:cs="Courier New"/>
          <w:color w:val="202124"/>
          <w:sz w:val="22"/>
          <w:szCs w:val="22"/>
          <w:lang w:val="es-ES"/>
        </w:rPr>
      </w:pPr>
      <w:r w:rsidRPr="002E0E52">
        <w:rPr>
          <w:rFonts w:eastAsia="Times New Roman" w:cs="Courier New"/>
          <w:b/>
          <w:bCs/>
          <w:color w:val="202124"/>
          <w:sz w:val="22"/>
          <w:szCs w:val="22"/>
          <w:lang w:val="es-ES"/>
        </w:rPr>
        <w:t>Magnesio:</w:t>
      </w:r>
      <w:r w:rsidRPr="00E44EAB">
        <w:rPr>
          <w:rFonts w:eastAsia="Times New Roman" w:cs="Courier New"/>
          <w:color w:val="202124"/>
          <w:sz w:val="22"/>
          <w:szCs w:val="22"/>
          <w:lang w:val="es-ES"/>
        </w:rPr>
        <w:t xml:space="preserve"> </w:t>
      </w:r>
      <w:r w:rsidR="002E0E52">
        <w:rPr>
          <w:rFonts w:eastAsia="Times New Roman" w:cs="Courier New"/>
          <w:color w:val="202124"/>
          <w:sz w:val="22"/>
          <w:szCs w:val="22"/>
          <w:lang w:val="es-ES"/>
        </w:rPr>
        <w:t>P</w:t>
      </w:r>
      <w:r w:rsidR="002E0E52" w:rsidRPr="00E44EAB">
        <w:rPr>
          <w:rFonts w:eastAsia="Times New Roman" w:cs="Courier New"/>
          <w:color w:val="202124"/>
          <w:sz w:val="22"/>
          <w:szCs w:val="22"/>
          <w:lang w:val="es-ES"/>
        </w:rPr>
        <w:t xml:space="preserve">ara obtener </w:t>
      </w:r>
      <w:r w:rsidR="002D7DD7">
        <w:rPr>
          <w:rFonts w:eastAsia="Times New Roman" w:cs="Courier New"/>
          <w:color w:val="202124"/>
          <w:sz w:val="22"/>
          <w:szCs w:val="22"/>
          <w:lang w:val="es-ES"/>
        </w:rPr>
        <w:t xml:space="preserve">el valor de </w:t>
      </w:r>
      <w:proofErr w:type="spellStart"/>
      <w:r w:rsidR="002E0E52" w:rsidRPr="00E44EAB">
        <w:rPr>
          <w:rFonts w:eastAsia="Times New Roman" w:cs="Courier New"/>
          <w:color w:val="202124"/>
          <w:sz w:val="22"/>
          <w:szCs w:val="22"/>
          <w:lang w:val="es-ES"/>
        </w:rPr>
        <w:t>cmol</w:t>
      </w:r>
      <w:proofErr w:type="spellEnd"/>
      <w:r w:rsidR="002E0E52" w:rsidRPr="00E44EAB">
        <w:rPr>
          <w:rFonts w:eastAsia="Times New Roman" w:cs="Courier New"/>
          <w:color w:val="202124"/>
          <w:sz w:val="22"/>
          <w:szCs w:val="22"/>
          <w:lang w:val="es-ES"/>
        </w:rPr>
        <w:t>/kg de magnesio</w:t>
      </w:r>
      <w:r w:rsidR="002D7DD7">
        <w:rPr>
          <w:rFonts w:eastAsia="Times New Roman" w:cs="Courier New"/>
          <w:color w:val="202124"/>
          <w:sz w:val="22"/>
          <w:szCs w:val="22"/>
          <w:lang w:val="es-ES"/>
        </w:rPr>
        <w:t>,</w:t>
      </w:r>
      <w:r w:rsidR="002E0E52">
        <w:rPr>
          <w:rFonts w:eastAsia="Times New Roman" w:cs="Courier New"/>
          <w:color w:val="202124"/>
          <w:sz w:val="22"/>
          <w:szCs w:val="22"/>
          <w:lang w:val="es-ES"/>
        </w:rPr>
        <w:t xml:space="preserve"> d</w:t>
      </w:r>
      <w:r w:rsidRPr="00E44EAB">
        <w:rPr>
          <w:rFonts w:eastAsia="Times New Roman" w:cs="Courier New"/>
          <w:color w:val="202124"/>
          <w:sz w:val="22"/>
          <w:szCs w:val="22"/>
          <w:lang w:val="es-ES"/>
        </w:rPr>
        <w:t>ivida</w:t>
      </w:r>
      <w:r w:rsidR="002D7DD7">
        <w:rPr>
          <w:rFonts w:eastAsia="Times New Roman" w:cs="Courier New"/>
          <w:color w:val="202124"/>
          <w:sz w:val="22"/>
          <w:szCs w:val="22"/>
          <w:lang w:val="es-ES"/>
        </w:rPr>
        <w:t xml:space="preserve"> </w:t>
      </w:r>
      <w:r w:rsidRPr="00E44EAB">
        <w:rPr>
          <w:rFonts w:eastAsia="Times New Roman" w:cs="Courier New"/>
          <w:color w:val="202124"/>
          <w:sz w:val="22"/>
          <w:szCs w:val="22"/>
          <w:lang w:val="es-ES"/>
        </w:rPr>
        <w:t xml:space="preserve">ppm de magnesio </w:t>
      </w:r>
      <w:r w:rsidR="002E0E52">
        <w:rPr>
          <w:rFonts w:eastAsia="Times New Roman" w:cs="Courier New"/>
          <w:color w:val="202124"/>
          <w:sz w:val="22"/>
          <w:szCs w:val="22"/>
          <w:lang w:val="es-ES"/>
        </w:rPr>
        <w:t>entre</w:t>
      </w:r>
      <w:r w:rsidRPr="00E44EAB">
        <w:rPr>
          <w:rFonts w:eastAsia="Times New Roman" w:cs="Courier New"/>
          <w:color w:val="202124"/>
          <w:sz w:val="22"/>
          <w:szCs w:val="22"/>
          <w:lang w:val="es-ES"/>
        </w:rPr>
        <w:t xml:space="preserve"> 120</w:t>
      </w:r>
      <w:r w:rsidR="002E0E52">
        <w:rPr>
          <w:rFonts w:eastAsia="Times New Roman" w:cs="Courier New"/>
          <w:color w:val="202124"/>
          <w:sz w:val="22"/>
          <w:szCs w:val="22"/>
          <w:lang w:val="es-ES"/>
        </w:rPr>
        <w:t>.</w:t>
      </w:r>
    </w:p>
    <w:p w14:paraId="69D52189" w14:textId="77777777" w:rsidR="002E0E52" w:rsidRPr="00E44EAB" w:rsidRDefault="002E0E52" w:rsidP="00E44EAB">
      <w:pPr>
        <w:jc w:val="both"/>
        <w:rPr>
          <w:rFonts w:eastAsia="Times New Roman" w:cs="Courier New"/>
          <w:color w:val="202124"/>
          <w:sz w:val="22"/>
          <w:szCs w:val="22"/>
          <w:lang w:val="es-ES"/>
        </w:rPr>
      </w:pPr>
    </w:p>
    <w:p w14:paraId="3F6C042F" w14:textId="7E86CD66" w:rsidR="00E44EAB" w:rsidRDefault="00E44EAB" w:rsidP="00E44EAB">
      <w:pPr>
        <w:jc w:val="both"/>
        <w:rPr>
          <w:rFonts w:eastAsia="Times New Roman" w:cs="Courier New"/>
          <w:color w:val="202124"/>
          <w:sz w:val="22"/>
          <w:szCs w:val="22"/>
          <w:lang w:val="es-ES"/>
        </w:rPr>
      </w:pPr>
      <w:r w:rsidRPr="002E0E52">
        <w:rPr>
          <w:rFonts w:eastAsia="Times New Roman" w:cs="Courier New"/>
          <w:b/>
          <w:bCs/>
          <w:color w:val="202124"/>
          <w:sz w:val="22"/>
          <w:szCs w:val="22"/>
          <w:lang w:val="es-ES"/>
        </w:rPr>
        <w:t>Potasio</w:t>
      </w:r>
      <w:r w:rsidRPr="00E44EAB">
        <w:rPr>
          <w:rFonts w:eastAsia="Times New Roman" w:cs="Courier New"/>
          <w:color w:val="202124"/>
          <w:sz w:val="22"/>
          <w:szCs w:val="22"/>
          <w:lang w:val="es-ES"/>
        </w:rPr>
        <w:t xml:space="preserve">: </w:t>
      </w:r>
      <w:r w:rsidR="002E0E52">
        <w:rPr>
          <w:rFonts w:eastAsia="Times New Roman" w:cs="Courier New"/>
          <w:color w:val="202124"/>
          <w:sz w:val="22"/>
          <w:szCs w:val="22"/>
          <w:lang w:val="es-ES"/>
        </w:rPr>
        <w:t>P</w:t>
      </w:r>
      <w:r w:rsidR="002E0E52" w:rsidRPr="00E44EAB">
        <w:rPr>
          <w:rFonts w:eastAsia="Times New Roman" w:cs="Courier New"/>
          <w:color w:val="202124"/>
          <w:sz w:val="22"/>
          <w:szCs w:val="22"/>
          <w:lang w:val="es-ES"/>
        </w:rPr>
        <w:t xml:space="preserve">ara obtener </w:t>
      </w:r>
      <w:r w:rsidR="002D7DD7">
        <w:rPr>
          <w:rFonts w:eastAsia="Times New Roman" w:cs="Courier New"/>
          <w:color w:val="202124"/>
          <w:sz w:val="22"/>
          <w:szCs w:val="22"/>
          <w:lang w:val="es-ES"/>
        </w:rPr>
        <w:t xml:space="preserve">el valor de </w:t>
      </w:r>
      <w:proofErr w:type="spellStart"/>
      <w:r w:rsidR="002E0E52" w:rsidRPr="00E44EAB">
        <w:rPr>
          <w:rFonts w:eastAsia="Times New Roman" w:cs="Courier New"/>
          <w:color w:val="202124"/>
          <w:sz w:val="22"/>
          <w:szCs w:val="22"/>
          <w:lang w:val="es-ES"/>
        </w:rPr>
        <w:t>cmol</w:t>
      </w:r>
      <w:proofErr w:type="spellEnd"/>
      <w:r w:rsidR="002E0E52" w:rsidRPr="00E44EAB">
        <w:rPr>
          <w:rFonts w:eastAsia="Times New Roman" w:cs="Courier New"/>
          <w:color w:val="202124"/>
          <w:sz w:val="22"/>
          <w:szCs w:val="22"/>
          <w:lang w:val="es-ES"/>
        </w:rPr>
        <w:t>/kg de potasio</w:t>
      </w:r>
      <w:r w:rsidR="002D7DD7">
        <w:rPr>
          <w:rFonts w:eastAsia="Times New Roman" w:cs="Courier New"/>
          <w:color w:val="202124"/>
          <w:sz w:val="22"/>
          <w:szCs w:val="22"/>
          <w:lang w:val="es-ES"/>
        </w:rPr>
        <w:t>,</w:t>
      </w:r>
      <w:r w:rsidR="002E0E52">
        <w:rPr>
          <w:rFonts w:eastAsia="Times New Roman" w:cs="Courier New"/>
          <w:color w:val="202124"/>
          <w:sz w:val="22"/>
          <w:szCs w:val="22"/>
          <w:lang w:val="es-ES"/>
        </w:rPr>
        <w:t xml:space="preserve"> d</w:t>
      </w:r>
      <w:r w:rsidRPr="00E44EAB">
        <w:rPr>
          <w:rFonts w:eastAsia="Times New Roman" w:cs="Courier New"/>
          <w:color w:val="202124"/>
          <w:sz w:val="22"/>
          <w:szCs w:val="22"/>
          <w:lang w:val="es-ES"/>
        </w:rPr>
        <w:t>ivida</w:t>
      </w:r>
      <w:r w:rsidR="002D7DD7">
        <w:rPr>
          <w:rFonts w:eastAsia="Times New Roman" w:cs="Courier New"/>
          <w:color w:val="202124"/>
          <w:sz w:val="22"/>
          <w:szCs w:val="22"/>
          <w:lang w:val="es-ES"/>
        </w:rPr>
        <w:t xml:space="preserve"> </w:t>
      </w:r>
      <w:r w:rsidRPr="00E44EAB">
        <w:rPr>
          <w:rFonts w:eastAsia="Times New Roman" w:cs="Courier New"/>
          <w:color w:val="202124"/>
          <w:sz w:val="22"/>
          <w:szCs w:val="22"/>
          <w:lang w:val="es-ES"/>
        </w:rPr>
        <w:t xml:space="preserve">ppm de potasio </w:t>
      </w:r>
      <w:r w:rsidR="002D7DD7">
        <w:rPr>
          <w:rFonts w:eastAsia="Times New Roman" w:cs="Courier New"/>
          <w:color w:val="202124"/>
          <w:sz w:val="22"/>
          <w:szCs w:val="22"/>
          <w:lang w:val="es-ES"/>
        </w:rPr>
        <w:t>entre</w:t>
      </w:r>
      <w:r w:rsidRPr="00E44EAB">
        <w:rPr>
          <w:rFonts w:eastAsia="Times New Roman" w:cs="Courier New"/>
          <w:color w:val="202124"/>
          <w:sz w:val="22"/>
          <w:szCs w:val="22"/>
          <w:lang w:val="es-ES"/>
        </w:rPr>
        <w:t xml:space="preserve"> 390</w:t>
      </w:r>
      <w:r w:rsidR="002E0E52">
        <w:rPr>
          <w:rFonts w:eastAsia="Times New Roman" w:cs="Courier New"/>
          <w:color w:val="202124"/>
          <w:sz w:val="22"/>
          <w:szCs w:val="22"/>
          <w:lang w:val="es-ES"/>
        </w:rPr>
        <w:t>.</w:t>
      </w:r>
      <w:r w:rsidRPr="00E44EAB">
        <w:rPr>
          <w:rFonts w:eastAsia="Times New Roman" w:cs="Courier New"/>
          <w:color w:val="202124"/>
          <w:sz w:val="22"/>
          <w:szCs w:val="22"/>
          <w:lang w:val="es-ES"/>
        </w:rPr>
        <w:t xml:space="preserve"> </w:t>
      </w:r>
    </w:p>
    <w:p w14:paraId="7D32E343" w14:textId="77777777" w:rsidR="002E0E52" w:rsidRPr="00E44EAB" w:rsidRDefault="002E0E52" w:rsidP="00E44EAB">
      <w:pPr>
        <w:jc w:val="both"/>
        <w:rPr>
          <w:rFonts w:eastAsia="Times New Roman" w:cs="Courier New"/>
          <w:color w:val="202124"/>
          <w:sz w:val="22"/>
          <w:szCs w:val="22"/>
          <w:lang w:val="es-ES"/>
        </w:rPr>
      </w:pPr>
    </w:p>
    <w:p w14:paraId="2DE953BF" w14:textId="66D7C3FE" w:rsidR="00E44EAB" w:rsidRPr="00E44EAB" w:rsidRDefault="00E44EAB" w:rsidP="00E44EAB">
      <w:pPr>
        <w:jc w:val="both"/>
        <w:rPr>
          <w:rFonts w:eastAsia="Times New Roman" w:cs="Courier New"/>
          <w:color w:val="202124"/>
          <w:sz w:val="22"/>
          <w:szCs w:val="22"/>
        </w:rPr>
      </w:pPr>
      <w:r w:rsidRPr="002E0E52">
        <w:rPr>
          <w:rFonts w:eastAsia="Times New Roman" w:cs="Courier New"/>
          <w:b/>
          <w:bCs/>
          <w:color w:val="202124"/>
          <w:sz w:val="22"/>
          <w:szCs w:val="22"/>
          <w:lang w:val="es-ES"/>
        </w:rPr>
        <w:t>Sodio</w:t>
      </w:r>
      <w:r w:rsidRPr="00E44EAB">
        <w:rPr>
          <w:rFonts w:eastAsia="Times New Roman" w:cs="Courier New"/>
          <w:color w:val="202124"/>
          <w:sz w:val="22"/>
          <w:szCs w:val="22"/>
          <w:lang w:val="es-ES"/>
        </w:rPr>
        <w:t xml:space="preserve">: </w:t>
      </w:r>
      <w:r w:rsidR="002E0E52">
        <w:rPr>
          <w:rFonts w:eastAsia="Times New Roman" w:cs="Courier New"/>
          <w:color w:val="202124"/>
          <w:sz w:val="22"/>
          <w:szCs w:val="22"/>
          <w:lang w:val="es-ES"/>
        </w:rPr>
        <w:t>P</w:t>
      </w:r>
      <w:r w:rsidR="002E0E52" w:rsidRPr="00E44EAB">
        <w:rPr>
          <w:rFonts w:eastAsia="Times New Roman" w:cs="Courier New"/>
          <w:color w:val="202124"/>
          <w:sz w:val="22"/>
          <w:szCs w:val="22"/>
          <w:lang w:val="es-ES"/>
        </w:rPr>
        <w:t xml:space="preserve">ara obtener </w:t>
      </w:r>
      <w:r w:rsidR="002D7DD7">
        <w:rPr>
          <w:rFonts w:eastAsia="Times New Roman" w:cs="Courier New"/>
          <w:color w:val="202124"/>
          <w:sz w:val="22"/>
          <w:szCs w:val="22"/>
          <w:lang w:val="es-ES"/>
        </w:rPr>
        <w:t xml:space="preserve">el valor de </w:t>
      </w:r>
      <w:proofErr w:type="spellStart"/>
      <w:r w:rsidR="002E0E52" w:rsidRPr="00E44EAB">
        <w:rPr>
          <w:rFonts w:eastAsia="Times New Roman" w:cs="Courier New"/>
          <w:color w:val="202124"/>
          <w:sz w:val="22"/>
          <w:szCs w:val="22"/>
          <w:lang w:val="es-ES"/>
        </w:rPr>
        <w:t>cmol</w:t>
      </w:r>
      <w:proofErr w:type="spellEnd"/>
      <w:r w:rsidR="002E0E52" w:rsidRPr="00E44EAB">
        <w:rPr>
          <w:rFonts w:eastAsia="Times New Roman" w:cs="Courier New"/>
          <w:color w:val="202124"/>
          <w:sz w:val="22"/>
          <w:szCs w:val="22"/>
          <w:lang w:val="es-ES"/>
        </w:rPr>
        <w:t>/kg de sodio</w:t>
      </w:r>
      <w:r w:rsidR="002D7DD7">
        <w:rPr>
          <w:rFonts w:eastAsia="Times New Roman" w:cs="Courier New"/>
          <w:color w:val="202124"/>
          <w:sz w:val="22"/>
          <w:szCs w:val="22"/>
          <w:lang w:val="es-ES"/>
        </w:rPr>
        <w:t>,</w:t>
      </w:r>
      <w:r w:rsidR="002E0E52">
        <w:rPr>
          <w:rFonts w:eastAsia="Times New Roman" w:cs="Courier New"/>
          <w:color w:val="202124"/>
          <w:sz w:val="22"/>
          <w:szCs w:val="22"/>
          <w:lang w:val="es-ES"/>
        </w:rPr>
        <w:t xml:space="preserve"> d</w:t>
      </w:r>
      <w:r w:rsidRPr="00E44EAB">
        <w:rPr>
          <w:rFonts w:eastAsia="Times New Roman" w:cs="Courier New"/>
          <w:color w:val="202124"/>
          <w:sz w:val="22"/>
          <w:szCs w:val="22"/>
          <w:lang w:val="es-ES"/>
        </w:rPr>
        <w:t>ivida</w:t>
      </w:r>
      <w:r w:rsidR="002D7DD7">
        <w:rPr>
          <w:rFonts w:eastAsia="Times New Roman" w:cs="Courier New"/>
          <w:color w:val="202124"/>
          <w:sz w:val="22"/>
          <w:szCs w:val="22"/>
          <w:lang w:val="es-ES"/>
        </w:rPr>
        <w:t xml:space="preserve"> </w:t>
      </w:r>
      <w:r w:rsidRPr="00E44EAB">
        <w:rPr>
          <w:rFonts w:eastAsia="Times New Roman" w:cs="Courier New"/>
          <w:color w:val="202124"/>
          <w:sz w:val="22"/>
          <w:szCs w:val="22"/>
          <w:lang w:val="es-ES"/>
        </w:rPr>
        <w:t xml:space="preserve">ppm de sodio </w:t>
      </w:r>
      <w:r w:rsidR="002D7DD7">
        <w:rPr>
          <w:rFonts w:eastAsia="Times New Roman" w:cs="Courier New"/>
          <w:color w:val="202124"/>
          <w:sz w:val="22"/>
          <w:szCs w:val="22"/>
          <w:lang w:val="es-ES"/>
        </w:rPr>
        <w:t>entre</w:t>
      </w:r>
      <w:r w:rsidRPr="00E44EAB">
        <w:rPr>
          <w:rFonts w:eastAsia="Times New Roman" w:cs="Courier New"/>
          <w:color w:val="202124"/>
          <w:sz w:val="22"/>
          <w:szCs w:val="22"/>
          <w:lang w:val="es-ES"/>
        </w:rPr>
        <w:t xml:space="preserve"> 230</w:t>
      </w:r>
      <w:r w:rsidR="002E0E52">
        <w:rPr>
          <w:rFonts w:eastAsia="Times New Roman" w:cs="Courier New"/>
          <w:color w:val="202124"/>
          <w:sz w:val="22"/>
          <w:szCs w:val="22"/>
          <w:lang w:val="es-ES"/>
        </w:rPr>
        <w:t>.</w:t>
      </w:r>
    </w:p>
    <w:p w14:paraId="08811359" w14:textId="5ACFFDD8" w:rsidR="00546540" w:rsidRPr="00E44EAB" w:rsidRDefault="00546540" w:rsidP="006B743E">
      <w:pPr>
        <w:pStyle w:val="NoSpacing"/>
        <w:jc w:val="both"/>
        <w:rPr>
          <w:i/>
          <w:iCs/>
          <w:sz w:val="22"/>
          <w:szCs w:val="22"/>
        </w:rPr>
      </w:pPr>
    </w:p>
    <w:p w14:paraId="784A305E" w14:textId="77777777" w:rsidR="00546540" w:rsidRPr="006B743E" w:rsidRDefault="00546540" w:rsidP="006B743E">
      <w:pPr>
        <w:pStyle w:val="NoSpacing"/>
        <w:jc w:val="both"/>
        <w:rPr>
          <w:i/>
          <w:iCs/>
          <w:sz w:val="22"/>
          <w:szCs w:val="22"/>
          <w:lang w:val="es-ES"/>
        </w:rPr>
      </w:pPr>
    </w:p>
    <w:p w14:paraId="7F48EF8F" w14:textId="2C1B44F9" w:rsidR="002E0E52" w:rsidRDefault="002E0E52">
      <w:pPr>
        <w:rPr>
          <w:sz w:val="22"/>
          <w:szCs w:val="22"/>
        </w:rPr>
      </w:pPr>
    </w:p>
    <w:p w14:paraId="6B29DFF5" w14:textId="77777777" w:rsidR="00FE46CC" w:rsidRDefault="00FE46CC" w:rsidP="009E2A92">
      <w:pPr>
        <w:pStyle w:val="NoSpacing"/>
        <w:jc w:val="both"/>
        <w:rPr>
          <w:b/>
          <w:bCs/>
          <w:sz w:val="22"/>
          <w:szCs w:val="22"/>
          <w:lang w:val="es-ES"/>
        </w:rPr>
      </w:pPr>
    </w:p>
    <w:p w14:paraId="47E90202" w14:textId="77777777" w:rsidR="00FE46CC" w:rsidRDefault="00FE46CC" w:rsidP="009E2A92">
      <w:pPr>
        <w:pStyle w:val="NoSpacing"/>
        <w:jc w:val="both"/>
        <w:rPr>
          <w:b/>
          <w:bCs/>
          <w:sz w:val="22"/>
          <w:szCs w:val="22"/>
          <w:lang w:val="es-ES"/>
        </w:rPr>
      </w:pPr>
    </w:p>
    <w:p w14:paraId="5A67A9F6" w14:textId="77777777" w:rsidR="00FE46CC" w:rsidRDefault="00FE46CC" w:rsidP="009E2A92">
      <w:pPr>
        <w:pStyle w:val="NoSpacing"/>
        <w:jc w:val="both"/>
        <w:rPr>
          <w:b/>
          <w:bCs/>
          <w:sz w:val="22"/>
          <w:szCs w:val="22"/>
          <w:lang w:val="es-ES"/>
        </w:rPr>
      </w:pPr>
    </w:p>
    <w:p w14:paraId="7AD827FF" w14:textId="77777777" w:rsidR="00FE46CC" w:rsidRDefault="00FE46CC" w:rsidP="009E2A92">
      <w:pPr>
        <w:pStyle w:val="NoSpacing"/>
        <w:jc w:val="both"/>
        <w:rPr>
          <w:b/>
          <w:bCs/>
          <w:sz w:val="22"/>
          <w:szCs w:val="22"/>
          <w:lang w:val="es-ES"/>
        </w:rPr>
      </w:pPr>
    </w:p>
    <w:p w14:paraId="36507DD2" w14:textId="77777777" w:rsidR="00FE46CC" w:rsidRDefault="00FE46CC" w:rsidP="009E2A92">
      <w:pPr>
        <w:pStyle w:val="NoSpacing"/>
        <w:jc w:val="both"/>
        <w:rPr>
          <w:b/>
          <w:bCs/>
          <w:sz w:val="22"/>
          <w:szCs w:val="22"/>
          <w:lang w:val="es-ES"/>
        </w:rPr>
      </w:pPr>
    </w:p>
    <w:p w14:paraId="5F2C7CB0" w14:textId="77777777" w:rsidR="00FE46CC" w:rsidRDefault="00FE46CC" w:rsidP="009E2A92">
      <w:pPr>
        <w:pStyle w:val="NoSpacing"/>
        <w:jc w:val="both"/>
        <w:rPr>
          <w:b/>
          <w:bCs/>
          <w:sz w:val="22"/>
          <w:szCs w:val="22"/>
          <w:lang w:val="es-ES"/>
        </w:rPr>
      </w:pPr>
    </w:p>
    <w:p w14:paraId="6586D958" w14:textId="77777777" w:rsidR="00FE46CC" w:rsidRDefault="00FE46CC" w:rsidP="009E2A92">
      <w:pPr>
        <w:pStyle w:val="NoSpacing"/>
        <w:jc w:val="both"/>
        <w:rPr>
          <w:b/>
          <w:bCs/>
          <w:sz w:val="22"/>
          <w:szCs w:val="22"/>
          <w:lang w:val="es-ES"/>
        </w:rPr>
      </w:pPr>
    </w:p>
    <w:p w14:paraId="622F0928" w14:textId="48B86851" w:rsidR="009E2A92" w:rsidRPr="009E2A92" w:rsidRDefault="009E2A92" w:rsidP="009E2A92">
      <w:pPr>
        <w:pStyle w:val="NoSpacing"/>
        <w:jc w:val="both"/>
        <w:rPr>
          <w:b/>
          <w:bCs/>
          <w:sz w:val="22"/>
          <w:szCs w:val="22"/>
          <w:lang w:val="es-ES"/>
        </w:rPr>
      </w:pPr>
      <w:r w:rsidRPr="009E2A92">
        <w:rPr>
          <w:b/>
          <w:bCs/>
          <w:sz w:val="22"/>
          <w:szCs w:val="22"/>
          <w:lang w:val="es-ES"/>
        </w:rPr>
        <w:t xml:space="preserve">Como ejercicio, si el informe del análisis del suelo dice que tiene 4300 ppm de calcio en su muestra de suelo y la CIC de 24 </w:t>
      </w:r>
      <w:proofErr w:type="spellStart"/>
      <w:r w:rsidRPr="009E2A92">
        <w:rPr>
          <w:b/>
          <w:bCs/>
          <w:sz w:val="22"/>
          <w:szCs w:val="22"/>
          <w:lang w:val="es-ES"/>
        </w:rPr>
        <w:t>cmol</w:t>
      </w:r>
      <w:proofErr w:type="spellEnd"/>
      <w:r w:rsidRPr="009E2A92">
        <w:rPr>
          <w:b/>
          <w:bCs/>
          <w:sz w:val="22"/>
          <w:szCs w:val="22"/>
          <w:lang w:val="es-ES"/>
        </w:rPr>
        <w:t>/kg, ¿qué porcentaje de calcio hay en el suelo (saturación de base)?</w:t>
      </w:r>
    </w:p>
    <w:p w14:paraId="3ED4BAFB" w14:textId="77777777" w:rsidR="009E2A92" w:rsidRPr="009E2A92" w:rsidRDefault="009E2A92" w:rsidP="009E2A92">
      <w:pPr>
        <w:pStyle w:val="NoSpacing"/>
        <w:jc w:val="both"/>
        <w:rPr>
          <w:sz w:val="22"/>
          <w:szCs w:val="22"/>
          <w:lang w:val="es-ES"/>
        </w:rPr>
      </w:pPr>
    </w:p>
    <w:p w14:paraId="40173473" w14:textId="5543FF29" w:rsidR="009E2A92" w:rsidRPr="009E2A92" w:rsidRDefault="009E2A92" w:rsidP="009E2A92">
      <w:pPr>
        <w:pStyle w:val="NoSpacing"/>
        <w:numPr>
          <w:ilvl w:val="0"/>
          <w:numId w:val="2"/>
        </w:numPr>
        <w:jc w:val="both"/>
        <w:rPr>
          <w:sz w:val="22"/>
          <w:szCs w:val="22"/>
          <w:lang w:val="es-ES"/>
        </w:rPr>
      </w:pPr>
      <w:r w:rsidRPr="009E2A92">
        <w:rPr>
          <w:sz w:val="22"/>
          <w:szCs w:val="22"/>
          <w:lang w:val="es-ES"/>
        </w:rPr>
        <w:t xml:space="preserve">Primero convierta 4300 ppm a </w:t>
      </w:r>
      <w:proofErr w:type="spellStart"/>
      <w:r w:rsidRPr="009E2A92">
        <w:rPr>
          <w:sz w:val="22"/>
          <w:szCs w:val="22"/>
          <w:lang w:val="es-ES"/>
        </w:rPr>
        <w:t>cmol</w:t>
      </w:r>
      <w:proofErr w:type="spellEnd"/>
      <w:r w:rsidRPr="009E2A92">
        <w:rPr>
          <w:sz w:val="22"/>
          <w:szCs w:val="22"/>
          <w:lang w:val="es-ES"/>
        </w:rPr>
        <w:t xml:space="preserve">/ kg: </w:t>
      </w:r>
    </w:p>
    <w:p w14:paraId="417F40BD" w14:textId="7B4E9B84" w:rsidR="009E2A92" w:rsidRPr="009E2A92" w:rsidRDefault="009E2A92" w:rsidP="009E2A92">
      <w:pPr>
        <w:pStyle w:val="NoSpacing"/>
        <w:ind w:left="720"/>
        <w:jc w:val="both"/>
        <w:rPr>
          <w:sz w:val="22"/>
          <w:szCs w:val="22"/>
          <w:lang w:val="es-ES"/>
        </w:rPr>
      </w:pPr>
      <w:r w:rsidRPr="009E2A92">
        <w:rPr>
          <w:sz w:val="22"/>
          <w:szCs w:val="22"/>
          <w:lang w:val="es-ES"/>
        </w:rPr>
        <w:t>4300</w:t>
      </w:r>
      <w:r w:rsidRPr="009E2A92">
        <w:rPr>
          <w:b/>
          <w:bCs/>
          <w:lang w:val="es-ES"/>
        </w:rPr>
        <w:t>/</w:t>
      </w:r>
      <w:r w:rsidRPr="009E2A92">
        <w:rPr>
          <w:sz w:val="22"/>
          <w:szCs w:val="22"/>
          <w:lang w:val="es-ES"/>
        </w:rPr>
        <w:t xml:space="preserve">200 = 21.5 </w:t>
      </w:r>
      <w:proofErr w:type="spellStart"/>
      <w:r w:rsidRPr="009E2A92">
        <w:rPr>
          <w:sz w:val="22"/>
          <w:szCs w:val="22"/>
          <w:lang w:val="es-ES"/>
        </w:rPr>
        <w:t>cmol</w:t>
      </w:r>
      <w:proofErr w:type="spellEnd"/>
      <w:r w:rsidRPr="009E2A92">
        <w:rPr>
          <w:sz w:val="22"/>
          <w:szCs w:val="22"/>
          <w:lang w:val="es-ES"/>
        </w:rPr>
        <w:t xml:space="preserve">/kg  </w:t>
      </w:r>
    </w:p>
    <w:p w14:paraId="49E35A24" w14:textId="4483EFE4" w:rsidR="009E2A92" w:rsidRPr="009E2A92" w:rsidRDefault="009E2A92" w:rsidP="009E2A92">
      <w:pPr>
        <w:pStyle w:val="NoSpacing"/>
        <w:numPr>
          <w:ilvl w:val="0"/>
          <w:numId w:val="2"/>
        </w:numPr>
        <w:jc w:val="both"/>
        <w:rPr>
          <w:sz w:val="22"/>
          <w:szCs w:val="22"/>
          <w:lang w:val="es-ES"/>
        </w:rPr>
      </w:pPr>
      <w:r w:rsidRPr="009E2A92">
        <w:rPr>
          <w:sz w:val="22"/>
          <w:szCs w:val="22"/>
          <w:lang w:val="es-ES"/>
        </w:rPr>
        <w:t xml:space="preserve">Luego, divida 21.5 </w:t>
      </w:r>
      <w:proofErr w:type="spellStart"/>
      <w:r w:rsidRPr="009E2A92">
        <w:rPr>
          <w:sz w:val="22"/>
          <w:szCs w:val="22"/>
          <w:lang w:val="es-ES"/>
        </w:rPr>
        <w:t>cmol</w:t>
      </w:r>
      <w:proofErr w:type="spellEnd"/>
      <w:r w:rsidRPr="009E2A92">
        <w:rPr>
          <w:sz w:val="22"/>
          <w:szCs w:val="22"/>
          <w:lang w:val="es-ES"/>
        </w:rPr>
        <w:t xml:space="preserve">/kg de calcio </w:t>
      </w:r>
      <w:r w:rsidR="00963AED">
        <w:rPr>
          <w:sz w:val="22"/>
          <w:szCs w:val="22"/>
          <w:lang w:val="es-ES"/>
        </w:rPr>
        <w:t>entre</w:t>
      </w:r>
      <w:r w:rsidRPr="009E2A92">
        <w:rPr>
          <w:sz w:val="22"/>
          <w:szCs w:val="22"/>
          <w:lang w:val="es-ES"/>
        </w:rPr>
        <w:t xml:space="preserve"> la CIC del suelo, que es 24 </w:t>
      </w:r>
      <w:proofErr w:type="spellStart"/>
      <w:r w:rsidRPr="009E2A92">
        <w:rPr>
          <w:sz w:val="22"/>
          <w:szCs w:val="22"/>
          <w:lang w:val="es-ES"/>
        </w:rPr>
        <w:t>cmol</w:t>
      </w:r>
      <w:proofErr w:type="spellEnd"/>
      <w:r w:rsidRPr="009E2A92">
        <w:rPr>
          <w:sz w:val="22"/>
          <w:szCs w:val="22"/>
          <w:lang w:val="es-ES"/>
        </w:rPr>
        <w:t>/kg</w:t>
      </w:r>
    </w:p>
    <w:p w14:paraId="1CD6EE91" w14:textId="38BF1814" w:rsidR="009E2A92" w:rsidRPr="009E2A92" w:rsidRDefault="009E2A92" w:rsidP="009E2A92">
      <w:pPr>
        <w:pStyle w:val="NoSpacing"/>
        <w:ind w:left="720"/>
        <w:jc w:val="both"/>
        <w:rPr>
          <w:sz w:val="22"/>
          <w:szCs w:val="22"/>
          <w:lang w:val="es-ES"/>
        </w:rPr>
      </w:pPr>
      <w:r w:rsidRPr="009E2A92">
        <w:rPr>
          <w:sz w:val="22"/>
          <w:szCs w:val="22"/>
          <w:lang w:val="es-ES"/>
        </w:rPr>
        <w:t xml:space="preserve">21.5 </w:t>
      </w:r>
      <w:proofErr w:type="spellStart"/>
      <w:r w:rsidRPr="009E2A92">
        <w:rPr>
          <w:sz w:val="22"/>
          <w:szCs w:val="22"/>
          <w:lang w:val="es-ES"/>
        </w:rPr>
        <w:t>cmol</w:t>
      </w:r>
      <w:proofErr w:type="spellEnd"/>
      <w:r w:rsidRPr="009E2A92">
        <w:rPr>
          <w:sz w:val="22"/>
          <w:szCs w:val="22"/>
          <w:lang w:val="es-ES"/>
        </w:rPr>
        <w:t>/kg</w:t>
      </w:r>
      <w:r w:rsidRPr="009E2A92">
        <w:rPr>
          <w:b/>
          <w:bCs/>
          <w:lang w:val="es-ES"/>
        </w:rPr>
        <w:t>/</w:t>
      </w:r>
      <w:r w:rsidRPr="009E2A92">
        <w:rPr>
          <w:sz w:val="22"/>
          <w:szCs w:val="22"/>
          <w:lang w:val="es-ES"/>
        </w:rPr>
        <w:t xml:space="preserve">24 </w:t>
      </w:r>
      <w:proofErr w:type="spellStart"/>
      <w:r w:rsidRPr="009E2A92">
        <w:rPr>
          <w:sz w:val="22"/>
          <w:szCs w:val="22"/>
          <w:lang w:val="es-ES"/>
        </w:rPr>
        <w:t>cmol</w:t>
      </w:r>
      <w:proofErr w:type="spellEnd"/>
      <w:r w:rsidRPr="009E2A92">
        <w:rPr>
          <w:sz w:val="22"/>
          <w:szCs w:val="22"/>
          <w:lang w:val="es-ES"/>
        </w:rPr>
        <w:t>/kg</w:t>
      </w:r>
      <w:r>
        <w:rPr>
          <w:sz w:val="22"/>
          <w:szCs w:val="22"/>
          <w:lang w:val="es-ES"/>
        </w:rPr>
        <w:t xml:space="preserve"> = 0. 89</w:t>
      </w:r>
    </w:p>
    <w:p w14:paraId="3205FBDC" w14:textId="52AD802C" w:rsidR="009E2A92" w:rsidRDefault="009E2A92" w:rsidP="009E2A92">
      <w:pPr>
        <w:pStyle w:val="NoSpacing"/>
        <w:jc w:val="both"/>
        <w:rPr>
          <w:sz w:val="22"/>
          <w:szCs w:val="22"/>
          <w:lang w:val="es-ES"/>
        </w:rPr>
      </w:pPr>
      <w:r w:rsidRPr="009E2A92">
        <w:rPr>
          <w:sz w:val="22"/>
          <w:szCs w:val="22"/>
          <w:lang w:val="es-ES"/>
        </w:rPr>
        <w:t>3. Resultado: una saturación de bases para el calcio de casi el 90%.</w:t>
      </w:r>
    </w:p>
    <w:p w14:paraId="651AE742" w14:textId="77777777" w:rsidR="00FE46CC" w:rsidRPr="009E2A92" w:rsidRDefault="00FE46CC" w:rsidP="009E2A92">
      <w:pPr>
        <w:pStyle w:val="NoSpacing"/>
        <w:jc w:val="both"/>
        <w:rPr>
          <w:sz w:val="22"/>
          <w:szCs w:val="22"/>
          <w:lang w:val="es-ES"/>
        </w:rPr>
      </w:pPr>
    </w:p>
    <w:p w14:paraId="2A9BE62A" w14:textId="72AC6871" w:rsidR="009E2A92" w:rsidRPr="009E2A92" w:rsidRDefault="009E2A92" w:rsidP="009E2A92">
      <w:pPr>
        <w:pStyle w:val="NoSpacing"/>
        <w:jc w:val="both"/>
        <w:rPr>
          <w:sz w:val="22"/>
          <w:szCs w:val="22"/>
        </w:rPr>
      </w:pPr>
      <w:r w:rsidRPr="009E2A92">
        <w:rPr>
          <w:sz w:val="22"/>
          <w:szCs w:val="22"/>
          <w:lang w:val="es-ES"/>
        </w:rPr>
        <w:t xml:space="preserve">¡Este es un suelo dominado por el calcio! Si bien el exceso de calcio no es inherentemente tóxico para las plantas, en casos extremos puede reducir la absorción de otros cationes, particularmente los necesarios en pequeñas cantidades como hierro, zinc y manganeso. Ese grado de saturación de calcio también sugiere que puede estar trabajando con un suelo calcáreo (aunque no siempre). Consulte </w:t>
      </w:r>
      <w:proofErr w:type="spellStart"/>
      <w:r w:rsidRPr="00FE46CC">
        <w:rPr>
          <w:i/>
          <w:iCs/>
          <w:sz w:val="22"/>
          <w:szCs w:val="22"/>
          <w:lang w:val="es-ES"/>
        </w:rPr>
        <w:t>Soil</w:t>
      </w:r>
      <w:proofErr w:type="spellEnd"/>
      <w:r w:rsidRPr="00FE46CC">
        <w:rPr>
          <w:i/>
          <w:iCs/>
          <w:sz w:val="22"/>
          <w:szCs w:val="22"/>
          <w:lang w:val="es-ES"/>
        </w:rPr>
        <w:t xml:space="preserve"> </w:t>
      </w:r>
      <w:proofErr w:type="spellStart"/>
      <w:r w:rsidRPr="00FE46CC">
        <w:rPr>
          <w:i/>
          <w:iCs/>
          <w:sz w:val="22"/>
          <w:szCs w:val="22"/>
          <w:lang w:val="es-ES"/>
        </w:rPr>
        <w:t>Science</w:t>
      </w:r>
      <w:proofErr w:type="spellEnd"/>
      <w:r w:rsidRPr="00FE46CC">
        <w:rPr>
          <w:i/>
          <w:iCs/>
          <w:sz w:val="22"/>
          <w:szCs w:val="22"/>
          <w:lang w:val="es-ES"/>
        </w:rPr>
        <w:t xml:space="preserve"> </w:t>
      </w:r>
      <w:proofErr w:type="spellStart"/>
      <w:r w:rsidRPr="00FE46CC">
        <w:rPr>
          <w:i/>
          <w:iCs/>
          <w:sz w:val="22"/>
          <w:szCs w:val="22"/>
          <w:lang w:val="es-ES"/>
        </w:rPr>
        <w:t>Spotlight</w:t>
      </w:r>
      <w:proofErr w:type="spellEnd"/>
      <w:r w:rsidRPr="00FE46CC">
        <w:rPr>
          <w:i/>
          <w:iCs/>
          <w:sz w:val="22"/>
          <w:szCs w:val="22"/>
          <w:lang w:val="es-ES"/>
        </w:rPr>
        <w:t xml:space="preserve">  </w:t>
      </w:r>
      <w:r w:rsidR="00FE46CC" w:rsidRPr="00FE46CC">
        <w:rPr>
          <w:i/>
          <w:iCs/>
          <w:sz w:val="22"/>
          <w:szCs w:val="22"/>
          <w:lang w:val="es-ES"/>
        </w:rPr>
        <w:t>S</w:t>
      </w:r>
      <w:r w:rsidRPr="00FE46CC">
        <w:rPr>
          <w:i/>
          <w:iCs/>
          <w:sz w:val="22"/>
          <w:szCs w:val="22"/>
          <w:lang w:val="es-ES"/>
        </w:rPr>
        <w:t xml:space="preserve">uelo </w:t>
      </w:r>
      <w:r w:rsidR="00FE46CC" w:rsidRPr="00FE46CC">
        <w:rPr>
          <w:i/>
          <w:iCs/>
          <w:sz w:val="22"/>
          <w:szCs w:val="22"/>
          <w:lang w:val="es-ES"/>
        </w:rPr>
        <w:t>C</w:t>
      </w:r>
      <w:r w:rsidRPr="00FE46CC">
        <w:rPr>
          <w:i/>
          <w:iCs/>
          <w:sz w:val="22"/>
          <w:szCs w:val="22"/>
          <w:lang w:val="es-ES"/>
        </w:rPr>
        <w:t>alcáreo</w:t>
      </w:r>
      <w:r w:rsidRPr="009E2A92">
        <w:rPr>
          <w:sz w:val="22"/>
          <w:szCs w:val="22"/>
          <w:lang w:val="es-ES"/>
        </w:rPr>
        <w:t xml:space="preserve"> para obtener más información.</w:t>
      </w:r>
    </w:p>
    <w:p w14:paraId="0981C77D" w14:textId="52CEB8D6" w:rsidR="002E0E52" w:rsidRPr="009E2A92" w:rsidRDefault="002E0E52">
      <w:pPr>
        <w:rPr>
          <w:sz w:val="22"/>
          <w:szCs w:val="22"/>
        </w:rPr>
      </w:pPr>
    </w:p>
    <w:p w14:paraId="5F95CCF2" w14:textId="10E44CA3" w:rsidR="002E0E52" w:rsidRDefault="002E0E52">
      <w:pPr>
        <w:rPr>
          <w:sz w:val="22"/>
          <w:szCs w:val="22"/>
        </w:rPr>
      </w:pPr>
    </w:p>
    <w:p w14:paraId="215CD232" w14:textId="00F89EDC" w:rsidR="002E0E52" w:rsidRDefault="002E0E52">
      <w:pPr>
        <w:rPr>
          <w:sz w:val="22"/>
          <w:szCs w:val="22"/>
        </w:rPr>
      </w:pPr>
    </w:p>
    <w:p w14:paraId="5CF31777" w14:textId="74D81D40" w:rsidR="002E0E52" w:rsidRDefault="002E0E52">
      <w:pPr>
        <w:rPr>
          <w:sz w:val="22"/>
          <w:szCs w:val="22"/>
        </w:rPr>
      </w:pPr>
    </w:p>
    <w:p w14:paraId="21E71092" w14:textId="38736F4E" w:rsidR="002E0E52" w:rsidRDefault="002E0E52">
      <w:pPr>
        <w:rPr>
          <w:sz w:val="22"/>
          <w:szCs w:val="22"/>
        </w:rPr>
      </w:pPr>
    </w:p>
    <w:p w14:paraId="3F81DB01" w14:textId="73BB7CC4" w:rsidR="002E0E52" w:rsidRDefault="002E0E52">
      <w:pPr>
        <w:rPr>
          <w:sz w:val="22"/>
          <w:szCs w:val="22"/>
        </w:rPr>
      </w:pPr>
    </w:p>
    <w:p w14:paraId="7AAE6F60" w14:textId="10F39F9A" w:rsidR="002E0E52" w:rsidRDefault="002E0E52">
      <w:pPr>
        <w:rPr>
          <w:sz w:val="22"/>
          <w:szCs w:val="22"/>
        </w:rPr>
      </w:pPr>
    </w:p>
    <w:p w14:paraId="6D3E95CF" w14:textId="15060F40" w:rsidR="002E0E52" w:rsidRDefault="002E0E52">
      <w:pPr>
        <w:rPr>
          <w:sz w:val="22"/>
          <w:szCs w:val="22"/>
        </w:rPr>
      </w:pPr>
    </w:p>
    <w:p w14:paraId="2483D734" w14:textId="70E3AE45" w:rsidR="002E0E52" w:rsidRDefault="002E0E52">
      <w:pPr>
        <w:rPr>
          <w:sz w:val="22"/>
          <w:szCs w:val="22"/>
        </w:rPr>
      </w:pPr>
    </w:p>
    <w:p w14:paraId="69A178BC" w14:textId="72A1C53F" w:rsidR="002E0E52" w:rsidRDefault="002E0E52">
      <w:pPr>
        <w:rPr>
          <w:sz w:val="22"/>
          <w:szCs w:val="22"/>
        </w:rPr>
      </w:pPr>
    </w:p>
    <w:p w14:paraId="4318F2E1" w14:textId="2F2A7848" w:rsidR="002E0E52" w:rsidRDefault="002E0E52">
      <w:pPr>
        <w:rPr>
          <w:sz w:val="22"/>
          <w:szCs w:val="22"/>
        </w:rPr>
      </w:pPr>
    </w:p>
    <w:p w14:paraId="0B553422" w14:textId="77777777" w:rsidR="002E0E52" w:rsidRPr="009F752C" w:rsidRDefault="002E0E52">
      <w:pPr>
        <w:rPr>
          <w:sz w:val="22"/>
          <w:szCs w:val="22"/>
        </w:rPr>
      </w:pPr>
    </w:p>
    <w:sectPr w:rsidR="002E0E52" w:rsidRPr="009F752C" w:rsidSect="00FE5328">
      <w:headerReference w:type="default" r:id="rId8"/>
      <w:pgSz w:w="12240" w:h="15840"/>
      <w:pgMar w:top="34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C4271" w14:textId="77777777" w:rsidR="007556FB" w:rsidRDefault="007556FB" w:rsidP="00CA096E">
      <w:r>
        <w:separator/>
      </w:r>
    </w:p>
  </w:endnote>
  <w:endnote w:type="continuationSeparator" w:id="0">
    <w:p w14:paraId="766781D2" w14:textId="77777777" w:rsidR="007556FB" w:rsidRDefault="007556FB" w:rsidP="00CA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2CC95" w14:textId="77777777" w:rsidR="007556FB" w:rsidRDefault="007556FB" w:rsidP="00CA096E">
      <w:r>
        <w:separator/>
      </w:r>
    </w:p>
  </w:footnote>
  <w:footnote w:type="continuationSeparator" w:id="0">
    <w:p w14:paraId="2C910667" w14:textId="77777777" w:rsidR="007556FB" w:rsidRDefault="007556FB" w:rsidP="00CA096E">
      <w:r>
        <w:continuationSeparator/>
      </w:r>
    </w:p>
  </w:footnote>
  <w:footnote w:id="1">
    <w:p w14:paraId="3D085B55" w14:textId="77777777" w:rsidR="00CA096E" w:rsidRPr="002E0E52" w:rsidRDefault="00CA096E" w:rsidP="002E0E52">
      <w:pPr>
        <w:pStyle w:val="NoSpacing"/>
        <w:rPr>
          <w:rFonts w:ascii="inherit" w:hAnsi="inherit"/>
          <w:color w:val="202124"/>
          <w:sz w:val="20"/>
          <w:szCs w:val="20"/>
        </w:rPr>
      </w:pPr>
      <w:r>
        <w:rPr>
          <w:rStyle w:val="FootnoteReference"/>
        </w:rPr>
        <w:footnoteRef/>
      </w:r>
      <w:r>
        <w:t xml:space="preserve"> </w:t>
      </w:r>
      <w:proofErr w:type="spellStart"/>
      <w:r w:rsidRPr="002E0E52">
        <w:rPr>
          <w:sz w:val="20"/>
          <w:szCs w:val="20"/>
          <w:lang w:val="es-ES"/>
        </w:rPr>
        <w:t>meq</w:t>
      </w:r>
      <w:proofErr w:type="spellEnd"/>
      <w:r w:rsidRPr="002E0E52">
        <w:rPr>
          <w:sz w:val="20"/>
          <w:szCs w:val="20"/>
          <w:lang w:val="es-ES"/>
        </w:rPr>
        <w:t xml:space="preserve"> o miliequivalentes es una milésima parte de un equivalente químico. Se calcula multiplicando los miligramos por litro por la valencia de la sustancia química y dividiendo por el peso molecular de la sustancia.</w:t>
      </w:r>
    </w:p>
    <w:p w14:paraId="5BC03DF6" w14:textId="04A49670" w:rsidR="00CA096E" w:rsidRPr="00CA096E" w:rsidRDefault="00CA096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BBD97" w14:textId="2B615DD5" w:rsidR="00FE5328" w:rsidRDefault="00FE5328" w:rsidP="00FE5328">
    <w:pPr>
      <w:jc w:val="center"/>
    </w:pPr>
    <w:r>
      <w:rPr>
        <w:noProof/>
      </w:rPr>
      <w:drawing>
        <wp:anchor distT="0" distB="0" distL="114300" distR="114300" simplePos="0" relativeHeight="251658240" behindDoc="0" locked="0" layoutInCell="1" allowOverlap="1" wp14:anchorId="658633D5" wp14:editId="7CD5A67F">
          <wp:simplePos x="0" y="0"/>
          <wp:positionH relativeFrom="column">
            <wp:posOffset>28575</wp:posOffset>
          </wp:positionH>
          <wp:positionV relativeFrom="paragraph">
            <wp:posOffset>61595</wp:posOffset>
          </wp:positionV>
          <wp:extent cx="1600200" cy="1133475"/>
          <wp:effectExtent l="0" t="0" r="0" b="9525"/>
          <wp:wrapNone/>
          <wp:docPr id="49" name="Picture 4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87F6D69" wp14:editId="7319D4AE">
              <wp:simplePos x="0" y="0"/>
              <wp:positionH relativeFrom="column">
                <wp:posOffset>3187700</wp:posOffset>
              </wp:positionH>
              <wp:positionV relativeFrom="paragraph">
                <wp:posOffset>13970</wp:posOffset>
              </wp:positionV>
              <wp:extent cx="2910205" cy="75946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0205" cy="755650"/>
                      </a:xfrm>
                      <a:prstGeom prst="rect">
                        <a:avLst/>
                      </a:prstGeom>
                    </wps:spPr>
                    <wps:txbx>
                      <w:txbxContent>
                        <w:p w14:paraId="0340C0E3" w14:textId="77777777" w:rsidR="00FE5328" w:rsidRDefault="00FE5328" w:rsidP="00FE5328">
                          <w:pPr>
                            <w:pStyle w:val="NormalWeb"/>
                            <w:spacing w:before="0" w:beforeAutospacing="0" w:after="200" w:afterAutospacing="0" w:line="276" w:lineRule="auto"/>
                            <w:jc w:val="center"/>
                            <w:rPr>
                              <w:sz w:val="32"/>
                              <w:szCs w:val="32"/>
                              <w:lang w:val="es-ES"/>
                            </w:rPr>
                          </w:pPr>
                          <w:r>
                            <w:rPr>
                              <w:b/>
                              <w:color w:val="008000"/>
                              <w:kern w:val="24"/>
                              <w:sz w:val="32"/>
                              <w:szCs w:val="32"/>
                              <w:lang w:val="es-ES"/>
                            </w:rPr>
                            <w:t>Centro de atención de la ciencia del suelo</w:t>
                          </w:r>
                        </w:p>
                      </w:txbxContent>
                    </wps:txbx>
                    <wps:bodyPr vertOverflow="clip" horzOverflow="clip" wrap="square">
                      <a:spAutoFit/>
                    </wps:bodyPr>
                  </wps:wsp>
                </a:graphicData>
              </a:graphic>
              <wp14:sizeRelH relativeFrom="page">
                <wp14:pctWidth>0</wp14:pctWidth>
              </wp14:sizeRelH>
              <wp14:sizeRelV relativeFrom="page">
                <wp14:pctHeight>0</wp14:pctHeight>
              </wp14:sizeRelV>
            </wp:anchor>
          </w:drawing>
        </mc:Choice>
        <mc:Fallback>
          <w:pict>
            <v:rect w14:anchorId="687F6D69" id="Rectangle 35" o:spid="_x0000_s1026" style="position:absolute;left:0;text-align:left;margin-left:251pt;margin-top:1.1pt;width:229.15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" filled="f" stroked="f">
              <v:textbox style="mso-fit-shape-to-text:t">
                <w:txbxContent>
                  <w:p w14:paraId="0340C0E3" w14:textId="77777777" w:rsidR="00FE5328" w:rsidRDefault="00FE5328" w:rsidP="00FE5328">
                    <w:pPr>
                      <w:pStyle w:val="NormalWeb"/>
                      <w:spacing w:before="0" w:beforeAutospacing="0" w:after="200" w:afterAutospacing="0" w:line="276" w:lineRule="auto"/>
                      <w:jc w:val="center"/>
                      <w:rPr>
                        <w:sz w:val="32"/>
                        <w:szCs w:val="32"/>
                        <w:lang w:val="es-ES"/>
                      </w:rPr>
                    </w:pPr>
                    <w:r>
                      <w:rPr>
                        <w:b/>
                        <w:color w:val="008000"/>
                        <w:kern w:val="24"/>
                        <w:sz w:val="32"/>
                        <w:szCs w:val="32"/>
                        <w:lang w:val="es-ES"/>
                      </w:rPr>
                      <w:t>Centro de atención de la ciencia del suelo</w:t>
                    </w:r>
                  </w:p>
                </w:txbxContent>
              </v:textbox>
            </v:rect>
          </w:pict>
        </mc:Fallback>
      </mc:AlternateContent>
    </w:r>
    <w:r>
      <w:rPr>
        <w:noProof/>
      </w:rPr>
      <w:drawing>
        <wp:anchor distT="0" distB="0" distL="114300" distR="114300" simplePos="0" relativeHeight="251658240" behindDoc="0" locked="0" layoutInCell="1" allowOverlap="1" wp14:anchorId="7B9538B9" wp14:editId="2F7BFC07">
          <wp:simplePos x="0" y="0"/>
          <wp:positionH relativeFrom="column">
            <wp:posOffset>1570355</wp:posOffset>
          </wp:positionH>
          <wp:positionV relativeFrom="paragraph">
            <wp:posOffset>-170815</wp:posOffset>
          </wp:positionV>
          <wp:extent cx="1618615" cy="1624965"/>
          <wp:effectExtent l="0" t="0" r="635" b="0"/>
          <wp:wrapNone/>
          <wp:docPr id="50" name="Picture 50" descr="Archivo:Girasol (símbolo verde).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rchivo:Girasol (símbolo verde).svg - Wikimedia Comm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16249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ADFA69" wp14:editId="2F79524F">
              <wp:simplePos x="0" y="0"/>
              <wp:positionH relativeFrom="column">
                <wp:posOffset>3618865</wp:posOffset>
              </wp:positionH>
              <wp:positionV relativeFrom="paragraph">
                <wp:posOffset>661670</wp:posOffset>
              </wp:positionV>
              <wp:extent cx="2136140" cy="63246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6140" cy="628650"/>
                      </a:xfrm>
                      <a:prstGeom prst="rect">
                        <a:avLst/>
                      </a:prstGeom>
                      <a:noFill/>
                    </wps:spPr>
                    <wps:txbx>
                      <w:txbxContent>
                        <w:p w14:paraId="04353DE3" w14:textId="77777777" w:rsidR="00FE5328" w:rsidRDefault="00FE5328" w:rsidP="00FE5328">
                          <w:pPr>
                            <w:pStyle w:val="NormalWeb"/>
                            <w:spacing w:before="0" w:beforeAutospacing="0" w:after="0" w:afterAutospacing="0" w:line="276" w:lineRule="auto"/>
                            <w:jc w:val="center"/>
                            <w:rPr>
                              <w:sz w:val="32"/>
                              <w:szCs w:val="32"/>
                              <w:lang w:val="es-ES"/>
                            </w:rPr>
                          </w:pPr>
                          <w:r>
                            <w:rPr>
                              <w:i/>
                              <w:color w:val="663300"/>
                              <w:kern w:val="24"/>
                              <w:sz w:val="32"/>
                              <w:szCs w:val="32"/>
                              <w:lang w:val="es-ES"/>
                            </w:rPr>
                            <w:t xml:space="preserve">Si entendemos un suelo, </w:t>
                          </w:r>
                        </w:p>
                        <w:p w14:paraId="0993DDB9" w14:textId="77777777" w:rsidR="00FE5328" w:rsidRDefault="00FE5328" w:rsidP="00FE5328">
                          <w:pPr>
                            <w:pStyle w:val="NormalWeb"/>
                            <w:spacing w:before="0" w:beforeAutospacing="0" w:after="0" w:afterAutospacing="0" w:line="276" w:lineRule="auto"/>
                            <w:jc w:val="center"/>
                            <w:rPr>
                              <w:sz w:val="32"/>
                              <w:szCs w:val="32"/>
                              <w:lang w:val="es-ES"/>
                            </w:rPr>
                          </w:pPr>
                          <w:r>
                            <w:rPr>
                              <w:i/>
                              <w:color w:val="663300"/>
                              <w:kern w:val="24"/>
                              <w:sz w:val="32"/>
                              <w:szCs w:val="32"/>
                              <w:lang w:val="es-ES"/>
                            </w:rPr>
                            <w:t>podemos mejorarlo</w:t>
                          </w:r>
                        </w:p>
                      </w:txbxContent>
                    </wps:txbx>
                    <wps:bodyPr vertOverflow="clip" horzOverflow="clip" wrap="none" rtlCol="0">
                      <a:spAutoFit/>
                    </wps:bodyPr>
                  </wps:wsp>
                </a:graphicData>
              </a:graphic>
              <wp14:sizeRelH relativeFrom="page">
                <wp14:pctWidth>0</wp14:pctWidth>
              </wp14:sizeRelH>
              <wp14:sizeRelV relativeFrom="page">
                <wp14:pctHeight>0</wp14:pctHeight>
              </wp14:sizeRelV>
            </wp:anchor>
          </w:drawing>
        </mc:Choice>
        <mc:Fallback>
          <w:pict>
            <v:shapetype w14:anchorId="26ADFA69" id="_x0000_t202" coordsize="21600,21600" o:spt="202" path="m,l,21600r21600,l21600,xe">
              <v:stroke joinstyle="miter"/>
              <v:path gradientshapeok="t" o:connecttype="rect"/>
            </v:shapetype>
            <v:shape id="Text Box 34" o:spid="_x0000_s1027" type="#_x0000_t202" style="position:absolute;left:0;text-align:left;margin-left:284.95pt;margin-top:52.1pt;width:168.2pt;height:49.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" filled="f" stroked="f">
              <v:textbox style="mso-fit-shape-to-text:t">
                <w:txbxContent>
                  <w:p w14:paraId="04353DE3" w14:textId="77777777" w:rsidR="00FE5328" w:rsidRDefault="00FE5328" w:rsidP="00FE5328">
                    <w:pPr>
                      <w:pStyle w:val="NormalWeb"/>
                      <w:spacing w:before="0" w:beforeAutospacing="0" w:after="0" w:afterAutospacing="0" w:line="276" w:lineRule="auto"/>
                      <w:jc w:val="center"/>
                      <w:rPr>
                        <w:sz w:val="32"/>
                        <w:szCs w:val="32"/>
                        <w:lang w:val="es-ES"/>
                      </w:rPr>
                    </w:pPr>
                    <w:r>
                      <w:rPr>
                        <w:i/>
                        <w:color w:val="663300"/>
                        <w:kern w:val="24"/>
                        <w:sz w:val="32"/>
                        <w:szCs w:val="32"/>
                        <w:lang w:val="es-ES"/>
                      </w:rPr>
                      <w:t xml:space="preserve">Si entendemos un suelo, </w:t>
                    </w:r>
                  </w:p>
                  <w:p w14:paraId="0993DDB9" w14:textId="77777777" w:rsidR="00FE5328" w:rsidRDefault="00FE5328" w:rsidP="00FE5328">
                    <w:pPr>
                      <w:pStyle w:val="NormalWeb"/>
                      <w:spacing w:before="0" w:beforeAutospacing="0" w:after="0" w:afterAutospacing="0" w:line="276" w:lineRule="auto"/>
                      <w:jc w:val="center"/>
                      <w:rPr>
                        <w:sz w:val="32"/>
                        <w:szCs w:val="32"/>
                        <w:lang w:val="es-ES"/>
                      </w:rPr>
                    </w:pPr>
                    <w:r>
                      <w:rPr>
                        <w:i/>
                        <w:color w:val="663300"/>
                        <w:kern w:val="24"/>
                        <w:sz w:val="32"/>
                        <w:szCs w:val="32"/>
                        <w:lang w:val="es-ES"/>
                      </w:rPr>
                      <w:t>podemos mejorarlo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B6C4284" wp14:editId="64BA06D2">
              <wp:simplePos x="0" y="0"/>
              <wp:positionH relativeFrom="column">
                <wp:posOffset>66675</wp:posOffset>
              </wp:positionH>
              <wp:positionV relativeFrom="paragraph">
                <wp:posOffset>1285240</wp:posOffset>
              </wp:positionV>
              <wp:extent cx="1628775" cy="323850"/>
              <wp:effectExtent l="0" t="0" r="9525" b="0"/>
              <wp:wrapNone/>
              <wp:docPr id="57" name="Text Box 57"/>
              <wp:cNvGraphicFramePr/>
              <a:graphic xmlns:a="http://schemas.openxmlformats.org/drawingml/2006/main">
                <a:graphicData uri="http://schemas.microsoft.com/office/word/2010/wordprocessingShape">
                  <wps:wsp>
                    <wps:cNvSpPr txBox="1"/>
                    <wps:spPr>
                      <a:xfrm>
                        <a:off x="0" y="0"/>
                        <a:ext cx="1628775" cy="323850"/>
                      </a:xfrm>
                      <a:prstGeom prst="rect">
                        <a:avLst/>
                      </a:prstGeom>
                      <a:solidFill>
                        <a:schemeClr val="lt1"/>
                      </a:solidFill>
                      <a:ln w="6350">
                        <a:noFill/>
                      </a:ln>
                    </wps:spPr>
                    <wps:txbx>
                      <w:txbxContent>
                        <w:p w14:paraId="0AFD4DCD" w14:textId="77777777" w:rsidR="00FE5328" w:rsidRDefault="00FE5328" w:rsidP="00FE5328">
                          <w:pPr>
                            <w:rPr>
                              <w:sz w:val="28"/>
                              <w:szCs w:val="28"/>
                              <w:lang w:val="en-US"/>
                            </w:rPr>
                          </w:pPr>
                          <w:r>
                            <w:rPr>
                              <w:sz w:val="28"/>
                              <w:szCs w:val="28"/>
                              <w:lang w:val="en-US"/>
                            </w:rPr>
                            <w:t>growyoursoil.org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6C4284" id="Text Box 57" o:spid="_x0000_s1028" type="#_x0000_t202" style="position:absolute;left:0;text-align:left;margin-left:5.25pt;margin-top:101.2pt;width:128.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" fillcolor="white [3201]" stroked="f" strokeweight=".5pt">
              <v:textbox>
                <w:txbxContent>
                  <w:p w14:paraId="0AFD4DCD" w14:textId="77777777" w:rsidR="00FE5328" w:rsidRDefault="00FE5328" w:rsidP="00FE5328">
                    <w:pPr>
                      <w:rPr>
                        <w:sz w:val="28"/>
                        <w:szCs w:val="28"/>
                        <w:lang w:val="en-US"/>
                      </w:rPr>
                    </w:pPr>
                    <w:r>
                      <w:rPr>
                        <w:sz w:val="28"/>
                        <w:szCs w:val="28"/>
                        <w:lang w:val="en-US"/>
                      </w:rPr>
                      <w:t>growyoursoil.org</w:t>
                    </w:r>
                  </w:p>
                </w:txbxContent>
              </v:textbox>
            </v:shape>
          </w:pict>
        </mc:Fallback>
      </mc:AlternateContent>
    </w:r>
  </w:p>
  <w:p w14:paraId="4014F324" w14:textId="77777777" w:rsidR="00FE5328" w:rsidRDefault="00FE5328" w:rsidP="00FE5328">
    <w:pPr>
      <w:pStyle w:val="Header"/>
    </w:pPr>
  </w:p>
  <w:p w14:paraId="7EC08923" w14:textId="77777777" w:rsidR="00FE5328" w:rsidRDefault="00FE5328" w:rsidP="00FE5328">
    <w:pPr>
      <w:pStyle w:val="Header"/>
    </w:pPr>
  </w:p>
  <w:p w14:paraId="233E137D" w14:textId="77777777" w:rsidR="00FE5328" w:rsidRDefault="00FE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02AB9"/>
    <w:multiLevelType w:val="hybridMultilevel"/>
    <w:tmpl w:val="DB18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F77A2"/>
    <w:multiLevelType w:val="multilevel"/>
    <w:tmpl w:val="9B02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2C"/>
    <w:rsid w:val="002D7DD7"/>
    <w:rsid w:val="002E0E52"/>
    <w:rsid w:val="00540F95"/>
    <w:rsid w:val="00546540"/>
    <w:rsid w:val="006B743E"/>
    <w:rsid w:val="006D2656"/>
    <w:rsid w:val="007556FB"/>
    <w:rsid w:val="008870FC"/>
    <w:rsid w:val="00963AED"/>
    <w:rsid w:val="00983E1A"/>
    <w:rsid w:val="009E2A92"/>
    <w:rsid w:val="009F752C"/>
    <w:rsid w:val="00AA5BF3"/>
    <w:rsid w:val="00B84D41"/>
    <w:rsid w:val="00CA096E"/>
    <w:rsid w:val="00D3509E"/>
    <w:rsid w:val="00DB25E5"/>
    <w:rsid w:val="00DF7CA5"/>
    <w:rsid w:val="00E44EAB"/>
    <w:rsid w:val="00EC3BD1"/>
    <w:rsid w:val="00FE46CC"/>
    <w:rsid w:val="00FE53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BC135"/>
  <w15:chartTrackingRefBased/>
  <w15:docId w15:val="{CFD7BF91-7AC4-C442-BF19-E1A84FFA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52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F752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52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F752C"/>
    <w:rPr>
      <w:color w:val="0000FF"/>
      <w:u w:val="single"/>
    </w:rPr>
  </w:style>
  <w:style w:type="paragraph" w:customStyle="1" w:styleId="hdtb-mitem1">
    <w:name w:val="hdtb-mitem1"/>
    <w:basedOn w:val="Normal"/>
    <w:rsid w:val="009F752C"/>
    <w:pPr>
      <w:spacing w:before="100" w:beforeAutospacing="1" w:after="100" w:afterAutospacing="1"/>
    </w:pPr>
    <w:rPr>
      <w:rFonts w:ascii="Times New Roman" w:eastAsia="Times New Roman" w:hAnsi="Times New Roman" w:cs="Times New Roman"/>
    </w:rPr>
  </w:style>
  <w:style w:type="character" w:customStyle="1" w:styleId="source-language">
    <w:name w:val="source-language"/>
    <w:basedOn w:val="DefaultParagraphFont"/>
    <w:rsid w:val="009F752C"/>
  </w:style>
  <w:style w:type="character" w:customStyle="1" w:styleId="target-language">
    <w:name w:val="target-language"/>
    <w:basedOn w:val="DefaultParagraphFont"/>
    <w:rsid w:val="009F752C"/>
  </w:style>
  <w:style w:type="paragraph" w:styleId="HTMLPreformatted">
    <w:name w:val="HTML Preformatted"/>
    <w:basedOn w:val="Normal"/>
    <w:link w:val="HTMLPreformattedChar"/>
    <w:uiPriority w:val="99"/>
    <w:semiHidden/>
    <w:unhideWhenUsed/>
    <w:rsid w:val="009F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752C"/>
    <w:rPr>
      <w:rFonts w:ascii="Courier New" w:eastAsia="Times New Roman" w:hAnsi="Courier New" w:cs="Courier New"/>
      <w:sz w:val="20"/>
      <w:szCs w:val="20"/>
    </w:rPr>
  </w:style>
  <w:style w:type="character" w:customStyle="1" w:styleId="y2iqfc">
    <w:name w:val="y2iqfc"/>
    <w:basedOn w:val="DefaultParagraphFont"/>
    <w:rsid w:val="009F752C"/>
  </w:style>
  <w:style w:type="paragraph" w:styleId="NoSpacing">
    <w:name w:val="No Spacing"/>
    <w:uiPriority w:val="1"/>
    <w:qFormat/>
    <w:rsid w:val="009F752C"/>
  </w:style>
  <w:style w:type="table" w:styleId="TableGrid">
    <w:name w:val="Table Grid"/>
    <w:basedOn w:val="TableNormal"/>
    <w:uiPriority w:val="59"/>
    <w:rsid w:val="0054654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096E"/>
    <w:rPr>
      <w:sz w:val="20"/>
      <w:szCs w:val="20"/>
    </w:rPr>
  </w:style>
  <w:style w:type="character" w:customStyle="1" w:styleId="FootnoteTextChar">
    <w:name w:val="Footnote Text Char"/>
    <w:basedOn w:val="DefaultParagraphFont"/>
    <w:link w:val="FootnoteText"/>
    <w:uiPriority w:val="99"/>
    <w:semiHidden/>
    <w:rsid w:val="00CA096E"/>
    <w:rPr>
      <w:sz w:val="20"/>
      <w:szCs w:val="20"/>
    </w:rPr>
  </w:style>
  <w:style w:type="character" w:styleId="FootnoteReference">
    <w:name w:val="footnote reference"/>
    <w:basedOn w:val="DefaultParagraphFont"/>
    <w:uiPriority w:val="99"/>
    <w:semiHidden/>
    <w:unhideWhenUsed/>
    <w:rsid w:val="00CA096E"/>
    <w:rPr>
      <w:vertAlign w:val="superscript"/>
    </w:rPr>
  </w:style>
  <w:style w:type="paragraph" w:styleId="Header">
    <w:name w:val="header"/>
    <w:basedOn w:val="Normal"/>
    <w:link w:val="HeaderChar"/>
    <w:uiPriority w:val="99"/>
    <w:unhideWhenUsed/>
    <w:rsid w:val="00FE5328"/>
    <w:pPr>
      <w:tabs>
        <w:tab w:val="center" w:pos="4680"/>
        <w:tab w:val="right" w:pos="9360"/>
      </w:tabs>
    </w:pPr>
  </w:style>
  <w:style w:type="character" w:customStyle="1" w:styleId="HeaderChar">
    <w:name w:val="Header Char"/>
    <w:basedOn w:val="DefaultParagraphFont"/>
    <w:link w:val="Header"/>
    <w:uiPriority w:val="99"/>
    <w:rsid w:val="00FE5328"/>
  </w:style>
  <w:style w:type="paragraph" w:styleId="Footer">
    <w:name w:val="footer"/>
    <w:basedOn w:val="Normal"/>
    <w:link w:val="FooterChar"/>
    <w:uiPriority w:val="99"/>
    <w:unhideWhenUsed/>
    <w:rsid w:val="00FE5328"/>
    <w:pPr>
      <w:tabs>
        <w:tab w:val="center" w:pos="4680"/>
        <w:tab w:val="right" w:pos="9360"/>
      </w:tabs>
    </w:pPr>
  </w:style>
  <w:style w:type="character" w:customStyle="1" w:styleId="FooterChar">
    <w:name w:val="Footer Char"/>
    <w:basedOn w:val="DefaultParagraphFont"/>
    <w:link w:val="Footer"/>
    <w:uiPriority w:val="99"/>
    <w:rsid w:val="00FE5328"/>
  </w:style>
  <w:style w:type="paragraph" w:styleId="NormalWeb">
    <w:name w:val="Normal (Web)"/>
    <w:basedOn w:val="Normal"/>
    <w:uiPriority w:val="99"/>
    <w:semiHidden/>
    <w:unhideWhenUsed/>
    <w:rsid w:val="00FE5328"/>
    <w:pPr>
      <w:spacing w:before="100" w:beforeAutospacing="1" w:after="100" w:afterAutospacing="1"/>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51880">
      <w:bodyDiv w:val="1"/>
      <w:marLeft w:val="0"/>
      <w:marRight w:val="0"/>
      <w:marTop w:val="0"/>
      <w:marBottom w:val="0"/>
      <w:divBdr>
        <w:top w:val="none" w:sz="0" w:space="0" w:color="auto"/>
        <w:left w:val="none" w:sz="0" w:space="0" w:color="auto"/>
        <w:bottom w:val="none" w:sz="0" w:space="0" w:color="auto"/>
        <w:right w:val="none" w:sz="0" w:space="0" w:color="auto"/>
      </w:divBdr>
    </w:div>
    <w:div w:id="1241595595">
      <w:bodyDiv w:val="1"/>
      <w:marLeft w:val="0"/>
      <w:marRight w:val="0"/>
      <w:marTop w:val="0"/>
      <w:marBottom w:val="0"/>
      <w:divBdr>
        <w:top w:val="none" w:sz="0" w:space="0" w:color="auto"/>
        <w:left w:val="none" w:sz="0" w:space="0" w:color="auto"/>
        <w:bottom w:val="none" w:sz="0" w:space="0" w:color="auto"/>
        <w:right w:val="none" w:sz="0" w:space="0" w:color="auto"/>
      </w:divBdr>
    </w:div>
    <w:div w:id="1263146453">
      <w:bodyDiv w:val="1"/>
      <w:marLeft w:val="0"/>
      <w:marRight w:val="0"/>
      <w:marTop w:val="0"/>
      <w:marBottom w:val="0"/>
      <w:divBdr>
        <w:top w:val="none" w:sz="0" w:space="0" w:color="auto"/>
        <w:left w:val="none" w:sz="0" w:space="0" w:color="auto"/>
        <w:bottom w:val="none" w:sz="0" w:space="0" w:color="auto"/>
        <w:right w:val="none" w:sz="0" w:space="0" w:color="auto"/>
      </w:divBdr>
    </w:div>
    <w:div w:id="1473251713">
      <w:bodyDiv w:val="1"/>
      <w:marLeft w:val="0"/>
      <w:marRight w:val="0"/>
      <w:marTop w:val="0"/>
      <w:marBottom w:val="0"/>
      <w:divBdr>
        <w:top w:val="none" w:sz="0" w:space="0" w:color="auto"/>
        <w:left w:val="none" w:sz="0" w:space="0" w:color="auto"/>
        <w:bottom w:val="none" w:sz="0" w:space="0" w:color="auto"/>
        <w:right w:val="none" w:sz="0" w:space="0" w:color="auto"/>
      </w:divBdr>
    </w:div>
    <w:div w:id="1487864880">
      <w:bodyDiv w:val="1"/>
      <w:marLeft w:val="0"/>
      <w:marRight w:val="0"/>
      <w:marTop w:val="0"/>
      <w:marBottom w:val="0"/>
      <w:divBdr>
        <w:top w:val="none" w:sz="0" w:space="0" w:color="auto"/>
        <w:left w:val="none" w:sz="0" w:space="0" w:color="auto"/>
        <w:bottom w:val="none" w:sz="0" w:space="0" w:color="auto"/>
        <w:right w:val="none" w:sz="0" w:space="0" w:color="auto"/>
      </w:divBdr>
    </w:div>
    <w:div w:id="1572353627">
      <w:bodyDiv w:val="1"/>
      <w:marLeft w:val="0"/>
      <w:marRight w:val="0"/>
      <w:marTop w:val="0"/>
      <w:marBottom w:val="0"/>
      <w:divBdr>
        <w:top w:val="none" w:sz="0" w:space="0" w:color="auto"/>
        <w:left w:val="none" w:sz="0" w:space="0" w:color="auto"/>
        <w:bottom w:val="none" w:sz="0" w:space="0" w:color="auto"/>
        <w:right w:val="none" w:sz="0" w:space="0" w:color="auto"/>
      </w:divBdr>
      <w:divsChild>
        <w:div w:id="1367682558">
          <w:marLeft w:val="0"/>
          <w:marRight w:val="0"/>
          <w:marTop w:val="0"/>
          <w:marBottom w:val="0"/>
          <w:divBdr>
            <w:top w:val="none" w:sz="0" w:space="0" w:color="auto"/>
            <w:left w:val="none" w:sz="0" w:space="0" w:color="auto"/>
            <w:bottom w:val="none" w:sz="0" w:space="0" w:color="auto"/>
            <w:right w:val="none" w:sz="0" w:space="0" w:color="auto"/>
          </w:divBdr>
          <w:divsChild>
            <w:div w:id="2070153979">
              <w:marLeft w:val="0"/>
              <w:marRight w:val="0"/>
              <w:marTop w:val="0"/>
              <w:marBottom w:val="0"/>
              <w:divBdr>
                <w:top w:val="none" w:sz="0" w:space="0" w:color="auto"/>
                <w:left w:val="none" w:sz="0" w:space="0" w:color="auto"/>
                <w:bottom w:val="single" w:sz="6" w:space="0" w:color="EBEBEB"/>
                <w:right w:val="none" w:sz="0" w:space="0" w:color="auto"/>
              </w:divBdr>
              <w:divsChild>
                <w:div w:id="1796485997">
                  <w:marLeft w:val="0"/>
                  <w:marRight w:val="0"/>
                  <w:marTop w:val="0"/>
                  <w:marBottom w:val="0"/>
                  <w:divBdr>
                    <w:top w:val="none" w:sz="0" w:space="0" w:color="auto"/>
                    <w:left w:val="none" w:sz="0" w:space="0" w:color="auto"/>
                    <w:bottom w:val="none" w:sz="0" w:space="0" w:color="auto"/>
                    <w:right w:val="none" w:sz="0" w:space="0" w:color="auto"/>
                  </w:divBdr>
                  <w:divsChild>
                    <w:div w:id="1662469824">
                      <w:marLeft w:val="0"/>
                      <w:marRight w:val="0"/>
                      <w:marTop w:val="0"/>
                      <w:marBottom w:val="0"/>
                      <w:divBdr>
                        <w:top w:val="none" w:sz="0" w:space="0" w:color="auto"/>
                        <w:left w:val="none" w:sz="0" w:space="0" w:color="auto"/>
                        <w:bottom w:val="none" w:sz="0" w:space="0" w:color="auto"/>
                        <w:right w:val="none" w:sz="0" w:space="0" w:color="auto"/>
                      </w:divBdr>
                      <w:divsChild>
                        <w:div w:id="1662154093">
                          <w:marLeft w:val="0"/>
                          <w:marRight w:val="0"/>
                          <w:marTop w:val="0"/>
                          <w:marBottom w:val="0"/>
                          <w:divBdr>
                            <w:top w:val="none" w:sz="0" w:space="0" w:color="auto"/>
                            <w:left w:val="none" w:sz="0" w:space="0" w:color="auto"/>
                            <w:bottom w:val="none" w:sz="0" w:space="0" w:color="auto"/>
                            <w:right w:val="none" w:sz="0" w:space="0" w:color="auto"/>
                          </w:divBdr>
                          <w:divsChild>
                            <w:div w:id="1413162868">
                              <w:marLeft w:val="2535"/>
                              <w:marRight w:val="0"/>
                              <w:marTop w:val="0"/>
                              <w:marBottom w:val="0"/>
                              <w:divBdr>
                                <w:top w:val="none" w:sz="0" w:space="0" w:color="auto"/>
                                <w:left w:val="none" w:sz="0" w:space="0" w:color="auto"/>
                                <w:bottom w:val="none" w:sz="0" w:space="0" w:color="auto"/>
                                <w:right w:val="none" w:sz="0" w:space="0" w:color="auto"/>
                              </w:divBdr>
                              <w:divsChild>
                                <w:div w:id="1437365599">
                                  <w:marLeft w:val="15"/>
                                  <w:marRight w:val="15"/>
                                  <w:marTop w:val="165"/>
                                  <w:marBottom w:val="0"/>
                                  <w:divBdr>
                                    <w:top w:val="none" w:sz="0" w:space="0" w:color="auto"/>
                                    <w:left w:val="none" w:sz="0" w:space="0" w:color="auto"/>
                                    <w:bottom w:val="none" w:sz="0" w:space="0" w:color="auto"/>
                                    <w:right w:val="none" w:sz="0" w:space="0" w:color="auto"/>
                                  </w:divBdr>
                                </w:div>
                                <w:div w:id="2036954055">
                                  <w:marLeft w:val="15"/>
                                  <w:marRight w:val="15"/>
                                  <w:marTop w:val="165"/>
                                  <w:marBottom w:val="0"/>
                                  <w:divBdr>
                                    <w:top w:val="none" w:sz="0" w:space="0" w:color="auto"/>
                                    <w:left w:val="none" w:sz="0" w:space="0" w:color="auto"/>
                                    <w:bottom w:val="none" w:sz="0" w:space="0" w:color="auto"/>
                                    <w:right w:val="none" w:sz="0" w:space="0" w:color="auto"/>
                                  </w:divBdr>
                                </w:div>
                                <w:div w:id="1240477554">
                                  <w:marLeft w:val="15"/>
                                  <w:marRight w:val="15"/>
                                  <w:marTop w:val="165"/>
                                  <w:marBottom w:val="0"/>
                                  <w:divBdr>
                                    <w:top w:val="none" w:sz="0" w:space="0" w:color="auto"/>
                                    <w:left w:val="none" w:sz="0" w:space="0" w:color="auto"/>
                                    <w:bottom w:val="none" w:sz="0" w:space="0" w:color="auto"/>
                                    <w:right w:val="none" w:sz="0" w:space="0" w:color="auto"/>
                                  </w:divBdr>
                                </w:div>
                                <w:div w:id="1274703139">
                                  <w:marLeft w:val="15"/>
                                  <w:marRight w:val="15"/>
                                  <w:marTop w:val="165"/>
                                  <w:marBottom w:val="0"/>
                                  <w:divBdr>
                                    <w:top w:val="none" w:sz="0" w:space="0" w:color="auto"/>
                                    <w:left w:val="none" w:sz="0" w:space="0" w:color="auto"/>
                                    <w:bottom w:val="none" w:sz="0" w:space="0" w:color="auto"/>
                                    <w:right w:val="none" w:sz="0" w:space="0" w:color="auto"/>
                                  </w:divBdr>
                                </w:div>
                                <w:div w:id="114105041">
                                  <w:marLeft w:val="15"/>
                                  <w:marRight w:val="15"/>
                                  <w:marTop w:val="165"/>
                                  <w:marBottom w:val="0"/>
                                  <w:divBdr>
                                    <w:top w:val="none" w:sz="0" w:space="0" w:color="auto"/>
                                    <w:left w:val="none" w:sz="0" w:space="0" w:color="auto"/>
                                    <w:bottom w:val="none" w:sz="0" w:space="0" w:color="auto"/>
                                    <w:right w:val="none" w:sz="0" w:space="0" w:color="auto"/>
                                  </w:divBdr>
                                </w:div>
                              </w:divsChild>
                            </w:div>
                            <w:div w:id="1549104836">
                              <w:marLeft w:val="0"/>
                              <w:marRight w:val="0"/>
                              <w:marTop w:val="0"/>
                              <w:marBottom w:val="0"/>
                              <w:divBdr>
                                <w:top w:val="none" w:sz="0" w:space="0" w:color="auto"/>
                                <w:left w:val="none" w:sz="0" w:space="0" w:color="auto"/>
                                <w:bottom w:val="none" w:sz="0" w:space="0" w:color="auto"/>
                                <w:right w:val="none" w:sz="0" w:space="0" w:color="auto"/>
                              </w:divBdr>
                              <w:divsChild>
                                <w:div w:id="8337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4611">
                          <w:marLeft w:val="0"/>
                          <w:marRight w:val="0"/>
                          <w:marTop w:val="0"/>
                          <w:marBottom w:val="0"/>
                          <w:divBdr>
                            <w:top w:val="none" w:sz="0" w:space="0" w:color="auto"/>
                            <w:left w:val="none" w:sz="0" w:space="0" w:color="auto"/>
                            <w:bottom w:val="none" w:sz="0" w:space="0" w:color="auto"/>
                            <w:right w:val="none" w:sz="0" w:space="0" w:color="auto"/>
                          </w:divBdr>
                          <w:divsChild>
                            <w:div w:id="1912884389">
                              <w:marLeft w:val="-1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8934">
          <w:marLeft w:val="0"/>
          <w:marRight w:val="0"/>
          <w:marTop w:val="0"/>
          <w:marBottom w:val="0"/>
          <w:divBdr>
            <w:top w:val="none" w:sz="0" w:space="0" w:color="auto"/>
            <w:left w:val="none" w:sz="0" w:space="0" w:color="auto"/>
            <w:bottom w:val="none" w:sz="0" w:space="0" w:color="auto"/>
            <w:right w:val="none" w:sz="0" w:space="0" w:color="auto"/>
          </w:divBdr>
          <w:divsChild>
            <w:div w:id="1148010817">
              <w:marLeft w:val="0"/>
              <w:marRight w:val="0"/>
              <w:marTop w:val="0"/>
              <w:marBottom w:val="0"/>
              <w:divBdr>
                <w:top w:val="none" w:sz="0" w:space="0" w:color="auto"/>
                <w:left w:val="none" w:sz="0" w:space="0" w:color="auto"/>
                <w:bottom w:val="none" w:sz="0" w:space="0" w:color="auto"/>
                <w:right w:val="none" w:sz="0" w:space="0" w:color="auto"/>
              </w:divBdr>
              <w:divsChild>
                <w:div w:id="352927473">
                  <w:marLeft w:val="0"/>
                  <w:marRight w:val="0"/>
                  <w:marTop w:val="0"/>
                  <w:marBottom w:val="0"/>
                  <w:divBdr>
                    <w:top w:val="none" w:sz="0" w:space="0" w:color="auto"/>
                    <w:left w:val="none" w:sz="0" w:space="0" w:color="auto"/>
                    <w:bottom w:val="none" w:sz="0" w:space="0" w:color="auto"/>
                    <w:right w:val="none" w:sz="0" w:space="0" w:color="auto"/>
                  </w:divBdr>
                  <w:divsChild>
                    <w:div w:id="1478453893">
                      <w:marLeft w:val="2700"/>
                      <w:marRight w:val="0"/>
                      <w:marTop w:val="0"/>
                      <w:marBottom w:val="0"/>
                      <w:divBdr>
                        <w:top w:val="none" w:sz="0" w:space="0" w:color="auto"/>
                        <w:left w:val="none" w:sz="0" w:space="0" w:color="auto"/>
                        <w:bottom w:val="none" w:sz="0" w:space="0" w:color="auto"/>
                        <w:right w:val="none" w:sz="0" w:space="0" w:color="auto"/>
                      </w:divBdr>
                      <w:divsChild>
                        <w:div w:id="2135439960">
                          <w:marLeft w:val="0"/>
                          <w:marRight w:val="0"/>
                          <w:marTop w:val="0"/>
                          <w:marBottom w:val="0"/>
                          <w:divBdr>
                            <w:top w:val="none" w:sz="0" w:space="0" w:color="auto"/>
                            <w:left w:val="none" w:sz="0" w:space="0" w:color="auto"/>
                            <w:bottom w:val="none" w:sz="0" w:space="0" w:color="auto"/>
                            <w:right w:val="none" w:sz="0" w:space="0" w:color="auto"/>
                          </w:divBdr>
                          <w:divsChild>
                            <w:div w:id="2692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97200">
          <w:marLeft w:val="0"/>
          <w:marRight w:val="0"/>
          <w:marTop w:val="0"/>
          <w:marBottom w:val="0"/>
          <w:divBdr>
            <w:top w:val="none" w:sz="0" w:space="0" w:color="auto"/>
            <w:left w:val="none" w:sz="0" w:space="0" w:color="auto"/>
            <w:bottom w:val="none" w:sz="0" w:space="0" w:color="auto"/>
            <w:right w:val="none" w:sz="0" w:space="0" w:color="auto"/>
          </w:divBdr>
          <w:divsChild>
            <w:div w:id="1690838053">
              <w:marLeft w:val="0"/>
              <w:marRight w:val="0"/>
              <w:marTop w:val="0"/>
              <w:marBottom w:val="0"/>
              <w:divBdr>
                <w:top w:val="none" w:sz="0" w:space="0" w:color="auto"/>
                <w:left w:val="none" w:sz="0" w:space="0" w:color="auto"/>
                <w:bottom w:val="none" w:sz="0" w:space="0" w:color="auto"/>
                <w:right w:val="none" w:sz="0" w:space="0" w:color="auto"/>
              </w:divBdr>
              <w:divsChild>
                <w:div w:id="2051228079">
                  <w:marLeft w:val="2700"/>
                  <w:marRight w:val="0"/>
                  <w:marTop w:val="0"/>
                  <w:marBottom w:val="0"/>
                  <w:divBdr>
                    <w:top w:val="none" w:sz="0" w:space="0" w:color="auto"/>
                    <w:left w:val="none" w:sz="0" w:space="0" w:color="auto"/>
                    <w:bottom w:val="none" w:sz="0" w:space="0" w:color="auto"/>
                    <w:right w:val="none" w:sz="0" w:space="0" w:color="auto"/>
                  </w:divBdr>
                  <w:divsChild>
                    <w:div w:id="614335264">
                      <w:marLeft w:val="0"/>
                      <w:marRight w:val="0"/>
                      <w:marTop w:val="0"/>
                      <w:marBottom w:val="0"/>
                      <w:divBdr>
                        <w:top w:val="none" w:sz="0" w:space="0" w:color="auto"/>
                        <w:left w:val="none" w:sz="0" w:space="0" w:color="auto"/>
                        <w:bottom w:val="none" w:sz="0" w:space="0" w:color="auto"/>
                        <w:right w:val="none" w:sz="0" w:space="0" w:color="auto"/>
                      </w:divBdr>
                      <w:divsChild>
                        <w:div w:id="142698878">
                          <w:marLeft w:val="0"/>
                          <w:marRight w:val="0"/>
                          <w:marTop w:val="0"/>
                          <w:marBottom w:val="0"/>
                          <w:divBdr>
                            <w:top w:val="none" w:sz="0" w:space="0" w:color="auto"/>
                            <w:left w:val="none" w:sz="0" w:space="0" w:color="auto"/>
                            <w:bottom w:val="none" w:sz="0" w:space="0" w:color="auto"/>
                            <w:right w:val="none" w:sz="0" w:space="0" w:color="auto"/>
                          </w:divBdr>
                          <w:divsChild>
                            <w:div w:id="49425751">
                              <w:marLeft w:val="0"/>
                              <w:marRight w:val="0"/>
                              <w:marTop w:val="0"/>
                              <w:marBottom w:val="0"/>
                              <w:divBdr>
                                <w:top w:val="none" w:sz="0" w:space="0" w:color="auto"/>
                                <w:left w:val="none" w:sz="0" w:space="0" w:color="auto"/>
                                <w:bottom w:val="none" w:sz="0" w:space="0" w:color="auto"/>
                                <w:right w:val="none" w:sz="0" w:space="0" w:color="auto"/>
                              </w:divBdr>
                              <w:divsChild>
                                <w:div w:id="1973438376">
                                  <w:marLeft w:val="0"/>
                                  <w:marRight w:val="0"/>
                                  <w:marTop w:val="90"/>
                                  <w:marBottom w:val="0"/>
                                  <w:divBdr>
                                    <w:top w:val="none" w:sz="0" w:space="0" w:color="auto"/>
                                    <w:left w:val="none" w:sz="0" w:space="0" w:color="auto"/>
                                    <w:bottom w:val="none" w:sz="0" w:space="0" w:color="auto"/>
                                    <w:right w:val="none" w:sz="0" w:space="0" w:color="auto"/>
                                  </w:divBdr>
                                  <w:divsChild>
                                    <w:div w:id="1595431849">
                                      <w:marLeft w:val="0"/>
                                      <w:marRight w:val="0"/>
                                      <w:marTop w:val="0"/>
                                      <w:marBottom w:val="660"/>
                                      <w:divBdr>
                                        <w:top w:val="none" w:sz="0" w:space="0" w:color="auto"/>
                                        <w:left w:val="none" w:sz="0" w:space="0" w:color="auto"/>
                                        <w:bottom w:val="none" w:sz="0" w:space="0" w:color="auto"/>
                                        <w:right w:val="none" w:sz="0" w:space="0" w:color="auto"/>
                                      </w:divBdr>
                                      <w:divsChild>
                                        <w:div w:id="1875458798">
                                          <w:marLeft w:val="0"/>
                                          <w:marRight w:val="0"/>
                                          <w:marTop w:val="0"/>
                                          <w:marBottom w:val="450"/>
                                          <w:divBdr>
                                            <w:top w:val="none" w:sz="0" w:space="0" w:color="auto"/>
                                            <w:left w:val="none" w:sz="0" w:space="0" w:color="auto"/>
                                            <w:bottom w:val="none" w:sz="0" w:space="0" w:color="auto"/>
                                            <w:right w:val="none" w:sz="0" w:space="0" w:color="auto"/>
                                          </w:divBdr>
                                          <w:divsChild>
                                            <w:div w:id="508452673">
                                              <w:marLeft w:val="0"/>
                                              <w:marRight w:val="0"/>
                                              <w:marTop w:val="0"/>
                                              <w:marBottom w:val="0"/>
                                              <w:divBdr>
                                                <w:top w:val="none" w:sz="0" w:space="0" w:color="auto"/>
                                                <w:left w:val="none" w:sz="0" w:space="0" w:color="auto"/>
                                                <w:bottom w:val="none" w:sz="0" w:space="0" w:color="auto"/>
                                                <w:right w:val="none" w:sz="0" w:space="0" w:color="auto"/>
                                              </w:divBdr>
                                              <w:divsChild>
                                                <w:div w:id="448738819">
                                                  <w:marLeft w:val="0"/>
                                                  <w:marRight w:val="0"/>
                                                  <w:marTop w:val="0"/>
                                                  <w:marBottom w:val="0"/>
                                                  <w:divBdr>
                                                    <w:top w:val="none" w:sz="0" w:space="0" w:color="auto"/>
                                                    <w:left w:val="none" w:sz="0" w:space="0" w:color="auto"/>
                                                    <w:bottom w:val="none" w:sz="0" w:space="0" w:color="auto"/>
                                                    <w:right w:val="none" w:sz="0" w:space="0" w:color="auto"/>
                                                  </w:divBdr>
                                                  <w:divsChild>
                                                    <w:div w:id="1925383045">
                                                      <w:marLeft w:val="0"/>
                                                      <w:marRight w:val="0"/>
                                                      <w:marTop w:val="0"/>
                                                      <w:marBottom w:val="0"/>
                                                      <w:divBdr>
                                                        <w:top w:val="none" w:sz="0" w:space="0" w:color="auto"/>
                                                        <w:left w:val="none" w:sz="0" w:space="0" w:color="auto"/>
                                                        <w:bottom w:val="none" w:sz="0" w:space="0" w:color="auto"/>
                                                        <w:right w:val="none" w:sz="0" w:space="0" w:color="auto"/>
                                                      </w:divBdr>
                                                      <w:divsChild>
                                                        <w:div w:id="1224678094">
                                                          <w:marLeft w:val="0"/>
                                                          <w:marRight w:val="0"/>
                                                          <w:marTop w:val="0"/>
                                                          <w:marBottom w:val="0"/>
                                                          <w:divBdr>
                                                            <w:top w:val="none" w:sz="0" w:space="0" w:color="auto"/>
                                                            <w:left w:val="none" w:sz="0" w:space="0" w:color="auto"/>
                                                            <w:bottom w:val="none" w:sz="0" w:space="0" w:color="auto"/>
                                                            <w:right w:val="none" w:sz="0" w:space="0" w:color="auto"/>
                                                          </w:divBdr>
                                                          <w:divsChild>
                                                            <w:div w:id="163782689">
                                                              <w:marLeft w:val="0"/>
                                                              <w:marRight w:val="0"/>
                                                              <w:marTop w:val="0"/>
                                                              <w:marBottom w:val="0"/>
                                                              <w:divBdr>
                                                                <w:top w:val="none" w:sz="0" w:space="0" w:color="auto"/>
                                                                <w:left w:val="none" w:sz="0" w:space="0" w:color="auto"/>
                                                                <w:bottom w:val="none" w:sz="0" w:space="0" w:color="auto"/>
                                                                <w:right w:val="none" w:sz="0" w:space="0" w:color="auto"/>
                                                              </w:divBdr>
                                                              <w:divsChild>
                                                                <w:div w:id="1596402507">
                                                                  <w:marLeft w:val="0"/>
                                                                  <w:marRight w:val="0"/>
                                                                  <w:marTop w:val="0"/>
                                                                  <w:marBottom w:val="0"/>
                                                                  <w:divBdr>
                                                                    <w:top w:val="none" w:sz="0" w:space="0" w:color="auto"/>
                                                                    <w:left w:val="none" w:sz="0" w:space="0" w:color="auto"/>
                                                                    <w:bottom w:val="none" w:sz="0" w:space="0" w:color="auto"/>
                                                                    <w:right w:val="none" w:sz="0" w:space="0" w:color="auto"/>
                                                                  </w:divBdr>
                                                                  <w:divsChild>
                                                                    <w:div w:id="180440962">
                                                                      <w:marLeft w:val="0"/>
                                                                      <w:marRight w:val="360"/>
                                                                      <w:marTop w:val="0"/>
                                                                      <w:marBottom w:val="0"/>
                                                                      <w:divBdr>
                                                                        <w:top w:val="single" w:sz="6" w:space="0" w:color="DFE1E5"/>
                                                                        <w:left w:val="single" w:sz="6" w:space="14" w:color="DFE1E5"/>
                                                                        <w:bottom w:val="single" w:sz="6" w:space="0" w:color="DFE1E5"/>
                                                                        <w:right w:val="single" w:sz="6" w:space="0" w:color="DFE1E5"/>
                                                                      </w:divBdr>
                                                                    </w:div>
                                                                  </w:divsChild>
                                                                </w:div>
                                                                <w:div w:id="305857857">
                                                                  <w:marLeft w:val="0"/>
                                                                  <w:marRight w:val="0"/>
                                                                  <w:marTop w:val="0"/>
                                                                  <w:marBottom w:val="0"/>
                                                                  <w:divBdr>
                                                                    <w:top w:val="none" w:sz="0" w:space="0" w:color="auto"/>
                                                                    <w:left w:val="none" w:sz="0" w:space="0" w:color="auto"/>
                                                                    <w:bottom w:val="none" w:sz="0" w:space="0" w:color="auto"/>
                                                                    <w:right w:val="none" w:sz="0" w:space="0" w:color="auto"/>
                                                                  </w:divBdr>
                                                                  <w:divsChild>
                                                                    <w:div w:id="1937863361">
                                                                      <w:marLeft w:val="360"/>
                                                                      <w:marRight w:val="0"/>
                                                                      <w:marTop w:val="0"/>
                                                                      <w:marBottom w:val="0"/>
                                                                      <w:divBdr>
                                                                        <w:top w:val="single" w:sz="6" w:space="0" w:color="DFE1E5"/>
                                                                        <w:left w:val="single" w:sz="6" w:space="14" w:color="DFE1E5"/>
                                                                        <w:bottom w:val="single" w:sz="6" w:space="0" w:color="DFE1E5"/>
                                                                        <w:right w:val="single" w:sz="6" w:space="0" w:color="DFE1E5"/>
                                                                      </w:divBdr>
                                                                    </w:div>
                                                                  </w:divsChild>
                                                                </w:div>
                                                              </w:divsChild>
                                                            </w:div>
                                                            <w:div w:id="1047143025">
                                                              <w:marLeft w:val="0"/>
                                                              <w:marRight w:val="0"/>
                                                              <w:marTop w:val="0"/>
                                                              <w:marBottom w:val="0"/>
                                                              <w:divBdr>
                                                                <w:top w:val="none" w:sz="0" w:space="0" w:color="auto"/>
                                                                <w:left w:val="none" w:sz="0" w:space="0" w:color="auto"/>
                                                                <w:bottom w:val="none" w:sz="0" w:space="0" w:color="auto"/>
                                                                <w:right w:val="none" w:sz="0" w:space="0" w:color="auto"/>
                                                              </w:divBdr>
                                                              <w:divsChild>
                                                                <w:div w:id="1885175428">
                                                                  <w:marLeft w:val="0"/>
                                                                  <w:marRight w:val="0"/>
                                                                  <w:marTop w:val="0"/>
                                                                  <w:marBottom w:val="0"/>
                                                                  <w:divBdr>
                                                                    <w:top w:val="none" w:sz="0" w:space="0" w:color="auto"/>
                                                                    <w:left w:val="none" w:sz="0" w:space="0" w:color="auto"/>
                                                                    <w:bottom w:val="none" w:sz="0" w:space="0" w:color="auto"/>
                                                                    <w:right w:val="none" w:sz="0" w:space="0" w:color="auto"/>
                                                                  </w:divBdr>
                                                                  <w:divsChild>
                                                                    <w:div w:id="1485394973">
                                                                      <w:marLeft w:val="0"/>
                                                                      <w:marRight w:val="0"/>
                                                                      <w:marTop w:val="0"/>
                                                                      <w:marBottom w:val="0"/>
                                                                      <w:divBdr>
                                                                        <w:top w:val="none" w:sz="0" w:space="0" w:color="auto"/>
                                                                        <w:left w:val="none" w:sz="0" w:space="0" w:color="auto"/>
                                                                        <w:bottom w:val="none" w:sz="0" w:space="0" w:color="auto"/>
                                                                        <w:right w:val="none" w:sz="0" w:space="0" w:color="auto"/>
                                                                      </w:divBdr>
                                                                      <w:divsChild>
                                                                        <w:div w:id="615021015">
                                                                          <w:marLeft w:val="0"/>
                                                                          <w:marRight w:val="0"/>
                                                                          <w:marTop w:val="0"/>
                                                                          <w:marBottom w:val="0"/>
                                                                          <w:divBdr>
                                                                            <w:top w:val="none" w:sz="0" w:space="0" w:color="auto"/>
                                                                            <w:left w:val="none" w:sz="0" w:space="0" w:color="auto"/>
                                                                            <w:bottom w:val="none" w:sz="0" w:space="0" w:color="auto"/>
                                                                            <w:right w:val="none" w:sz="0" w:space="0" w:color="auto"/>
                                                                          </w:divBdr>
                                                                          <w:divsChild>
                                                                            <w:div w:id="8302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81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228FD-B7E1-F44A-A484-EF171329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S. Beeby</cp:lastModifiedBy>
  <cp:revision>9</cp:revision>
  <dcterms:created xsi:type="dcterms:W3CDTF">2021-07-09T13:43:00Z</dcterms:created>
  <dcterms:modified xsi:type="dcterms:W3CDTF">2021-07-11T21:48:00Z</dcterms:modified>
</cp:coreProperties>
</file>